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AD2F54" w:rsidRDefault="00C92ECE" w:rsidP="007500FF">
      <w:pPr>
        <w:pStyle w:val="Tytu"/>
      </w:pPr>
      <w:r w:rsidRPr="00C92ECE">
        <w:rPr>
          <w:noProof/>
          <w:lang w:val="en-US" w:eastAsia="en-US"/>
        </w:rPr>
        <mc:AlternateContent>
          <mc:Choice Requires="wps">
            <w:drawing>
              <wp:anchor distT="45720" distB="45720" distL="114300" distR="114300" simplePos="0" relativeHeight="251659264" behindDoc="0" locked="0" layoutInCell="1" allowOverlap="1" wp14:anchorId="04190EDF" wp14:editId="2B9CA8F7">
                <wp:simplePos x="0" y="0"/>
                <wp:positionH relativeFrom="column">
                  <wp:posOffset>1650365</wp:posOffset>
                </wp:positionH>
                <wp:positionV relativeFrom="paragraph">
                  <wp:posOffset>381635</wp:posOffset>
                </wp:positionV>
                <wp:extent cx="4831715" cy="666750"/>
                <wp:effectExtent l="0" t="0" r="2603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666750"/>
                        </a:xfrm>
                        <a:prstGeom prst="rect">
                          <a:avLst/>
                        </a:prstGeom>
                        <a:solidFill>
                          <a:srgbClr val="FFFFFF"/>
                        </a:solidFill>
                        <a:ln w="9525">
                          <a:solidFill>
                            <a:srgbClr val="000000"/>
                          </a:solidFill>
                          <a:miter lim="800000"/>
                          <a:headEnd/>
                          <a:tailEnd/>
                        </a:ln>
                      </wps:spPr>
                      <wps:txbx>
                        <w:txbxContent>
                          <w:p w14:paraId="2A756AB0" w14:textId="77777777" w:rsidR="00467E4A" w:rsidRDefault="001200AC" w:rsidP="00FF4C52">
                            <w:pPr>
                              <w:autoSpaceDE w:val="0"/>
                              <w:autoSpaceDN w:val="0"/>
                              <w:adjustRightInd w:val="0"/>
                              <w:spacing w:after="0" w:line="360" w:lineRule="auto"/>
                              <w:ind w:left="0" w:right="-432" w:firstLine="0"/>
                              <w:rPr>
                                <w:rFonts w:ascii="Arial" w:eastAsiaTheme="minorEastAsia" w:hAnsi="Arial" w:cs="Arial"/>
                                <w:color w:val="auto"/>
                                <w:sz w:val="28"/>
                                <w:szCs w:val="28"/>
                                <w:lang w:val="en-GB"/>
                              </w:rPr>
                            </w:pPr>
                            <w:r w:rsidRPr="00D34EB1">
                              <w:rPr>
                                <w:rFonts w:ascii="Arial" w:eastAsiaTheme="minorEastAsia" w:hAnsi="Arial" w:cs="Arial"/>
                                <w:color w:val="auto"/>
                                <w:sz w:val="28"/>
                                <w:szCs w:val="28"/>
                                <w:lang w:val="en-GB"/>
                              </w:rPr>
                              <w:t xml:space="preserve">All Work and No Play? Creativity in Doctors’ Professional </w:t>
                            </w:r>
                          </w:p>
                          <w:p w14:paraId="6C7E06C5" w14:textId="758AB661" w:rsidR="001200AC" w:rsidRPr="00D34EB1" w:rsidRDefault="001200AC" w:rsidP="00FF4C52">
                            <w:pPr>
                              <w:autoSpaceDE w:val="0"/>
                              <w:autoSpaceDN w:val="0"/>
                              <w:adjustRightInd w:val="0"/>
                              <w:spacing w:after="0" w:line="360" w:lineRule="auto"/>
                              <w:ind w:left="0" w:right="-432" w:firstLine="0"/>
                              <w:rPr>
                                <w:rFonts w:ascii="Times New Roman" w:eastAsiaTheme="minorEastAsia" w:hAnsi="Times New Roman" w:cs="Times New Roman"/>
                                <w:color w:val="auto"/>
                                <w:sz w:val="28"/>
                                <w:szCs w:val="28"/>
                                <w:lang w:val="en-GB"/>
                              </w:rPr>
                            </w:pPr>
                            <w:r w:rsidRPr="00D34EB1">
                              <w:rPr>
                                <w:rFonts w:ascii="Arial" w:eastAsiaTheme="minorEastAsia" w:hAnsi="Arial" w:cs="Arial"/>
                                <w:color w:val="auto"/>
                                <w:sz w:val="28"/>
                                <w:szCs w:val="28"/>
                                <w:lang w:val="en-GB"/>
                              </w:rPr>
                              <w:t>and Personal Development</w:t>
                            </w:r>
                          </w:p>
                          <w:p w14:paraId="2E017E52" w14:textId="7BC912F9" w:rsidR="001200AC" w:rsidRPr="00210860" w:rsidRDefault="001200AC">
                            <w:pPr>
                              <w:rPr>
                                <w:b/>
                                <w:bCs/>
                                <w:lang w:val="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29.95pt;margin-top:30.05pt;width:380.4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9EgIAACEEAAAOAAAAZHJzL2Uyb0RvYy54bWysU9tu2zAMfR+wfxD0vjjJkjQ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">
                <v:textbox>
                  <w:txbxContent>
                    <w:p w14:paraId="2A756AB0" w14:textId="77777777" w:rsidR="00467E4A" w:rsidRDefault="001200AC" w:rsidP="00FF4C52">
                      <w:pPr>
                        <w:autoSpaceDE w:val="0"/>
                        <w:autoSpaceDN w:val="0"/>
                        <w:adjustRightInd w:val="0"/>
                        <w:spacing w:after="0" w:line="360" w:lineRule="auto"/>
                        <w:ind w:left="0" w:right="-432" w:firstLine="0"/>
                        <w:rPr>
                          <w:rFonts w:ascii="Arial" w:eastAsiaTheme="minorEastAsia" w:hAnsi="Arial" w:cs="Arial"/>
                          <w:color w:val="auto"/>
                          <w:sz w:val="28"/>
                          <w:szCs w:val="28"/>
                          <w:lang w:val="en-GB"/>
                        </w:rPr>
                      </w:pPr>
                      <w:r w:rsidRPr="00D34EB1">
                        <w:rPr>
                          <w:rFonts w:ascii="Arial" w:eastAsiaTheme="minorEastAsia" w:hAnsi="Arial" w:cs="Arial"/>
                          <w:color w:val="auto"/>
                          <w:sz w:val="28"/>
                          <w:szCs w:val="28"/>
                          <w:lang w:val="en-GB"/>
                        </w:rPr>
                        <w:t xml:space="preserve">All Work and No Play? Creativity in Doctors’ Professional </w:t>
                      </w:r>
                    </w:p>
                    <w:p w14:paraId="6C7E06C5" w14:textId="758AB661" w:rsidR="001200AC" w:rsidRPr="00D34EB1" w:rsidRDefault="001200AC" w:rsidP="00FF4C52">
                      <w:pPr>
                        <w:autoSpaceDE w:val="0"/>
                        <w:autoSpaceDN w:val="0"/>
                        <w:adjustRightInd w:val="0"/>
                        <w:spacing w:after="0" w:line="360" w:lineRule="auto"/>
                        <w:ind w:left="0" w:right="-432" w:firstLine="0"/>
                        <w:rPr>
                          <w:rFonts w:ascii="Times New Roman" w:eastAsiaTheme="minorEastAsia" w:hAnsi="Times New Roman" w:cs="Times New Roman"/>
                          <w:color w:val="auto"/>
                          <w:sz w:val="28"/>
                          <w:szCs w:val="28"/>
                          <w:lang w:val="en-GB"/>
                        </w:rPr>
                      </w:pPr>
                      <w:r w:rsidRPr="00D34EB1">
                        <w:rPr>
                          <w:rFonts w:ascii="Arial" w:eastAsiaTheme="minorEastAsia" w:hAnsi="Arial" w:cs="Arial"/>
                          <w:color w:val="auto"/>
                          <w:sz w:val="28"/>
                          <w:szCs w:val="28"/>
                          <w:lang w:val="en-GB"/>
                        </w:rPr>
                        <w:t>and Personal Development</w:t>
                      </w:r>
                    </w:p>
                    <w:p w14:paraId="2E017E52" w14:textId="7BC912F9" w:rsidR="001200AC" w:rsidRPr="00210860" w:rsidRDefault="001200AC">
                      <w:pPr>
                        <w:rPr>
                          <w:b/>
                          <w:bCs/>
                          <w:lang w:val="en-GB"/>
                        </w:rPr>
                      </w:pPr>
                    </w:p>
                  </w:txbxContent>
                </v:textbox>
                <w10:wrap type="square"/>
              </v:shape>
            </w:pict>
          </mc:Fallback>
        </mc:AlternateContent>
      </w:r>
      <w:r>
        <w:rPr>
          <w:noProof/>
          <w:lang w:val="en-US" w:eastAsia="en-US"/>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FF4C52">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52A972AA"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w:t>
            </w:r>
            <w:r w:rsidR="00352D22">
              <w:rPr>
                <w:color w:val="auto"/>
                <w:sz w:val="20"/>
                <w:szCs w:val="20"/>
                <w:lang w:val="en-GB"/>
              </w:rPr>
              <w:t>2</w:t>
            </w:r>
            <w:r w:rsidRPr="00CF207A">
              <w:rPr>
                <w:color w:val="auto"/>
                <w:sz w:val="20"/>
                <w:szCs w:val="20"/>
                <w:lang w:val="en-GB"/>
              </w:rPr>
              <w:t>/202</w:t>
            </w:r>
            <w:r w:rsidR="00352D22">
              <w:rPr>
                <w:color w:val="auto"/>
                <w:sz w:val="20"/>
                <w:szCs w:val="20"/>
                <w:lang w:val="en-GB"/>
              </w:rPr>
              <w:t>3</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FF4C52">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548F268"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 Medicine</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FF4C52">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34EEAF72"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Medical Sciences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FF4C52">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4804042A" w:rsidR="00673EC8" w:rsidRPr="00CF207A" w:rsidRDefault="003C192D" w:rsidP="00CF207A">
            <w:pPr>
              <w:spacing w:after="0" w:line="240" w:lineRule="auto"/>
              <w:ind w:left="0" w:firstLine="0"/>
              <w:rPr>
                <w:color w:val="auto"/>
                <w:sz w:val="20"/>
                <w:szCs w:val="20"/>
                <w:lang w:val="en-GB"/>
              </w:rPr>
            </w:pPr>
            <w:r>
              <w:rPr>
                <w:color w:val="auto"/>
                <w:sz w:val="20"/>
                <w:szCs w:val="20"/>
                <w:lang w:val="en-GB"/>
              </w:rPr>
              <w:t>General academic</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FF4C52">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46A3E57F"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3C192D">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FF4C52">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019F6180" w:rsidR="004808E4" w:rsidRPr="00CF207A" w:rsidRDefault="00AF5459" w:rsidP="00CF207A">
            <w:pPr>
              <w:spacing w:after="0" w:line="240" w:lineRule="auto"/>
              <w:ind w:left="0" w:firstLine="0"/>
              <w:rPr>
                <w:b/>
                <w:color w:val="auto"/>
                <w:sz w:val="20"/>
                <w:szCs w:val="20"/>
                <w:lang w:val="en-GB"/>
              </w:rPr>
            </w:pPr>
            <w:r w:rsidRPr="00CF207A">
              <w:rPr>
                <w:b/>
                <w:color w:val="auto"/>
                <w:sz w:val="20"/>
                <w:szCs w:val="20"/>
                <w:lang w:val="en-GB"/>
              </w:rPr>
              <w:t>Full</w:t>
            </w:r>
            <w:r w:rsidR="003C192D">
              <w:rPr>
                <w:b/>
                <w:color w:val="auto"/>
                <w:sz w:val="20"/>
                <w:szCs w:val="20"/>
                <w:lang w:val="en-GB"/>
              </w:rPr>
              <w:t xml:space="preserve"> </w:t>
            </w:r>
            <w:r w:rsidRPr="00CF207A">
              <w:rPr>
                <w:b/>
                <w:color w:val="auto"/>
                <w:sz w:val="20"/>
                <w:szCs w:val="20"/>
                <w:lang w:val="en-GB"/>
              </w:rPr>
              <w:t>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3B61BD7" w:rsidR="004808E4" w:rsidRPr="00CF207A" w:rsidRDefault="00210860" w:rsidP="00CF207A">
            <w:pPr>
              <w:spacing w:after="0" w:line="240" w:lineRule="auto"/>
              <w:ind w:left="0" w:firstLine="0"/>
              <w:rPr>
                <w:b/>
                <w:color w:val="auto"/>
                <w:sz w:val="20"/>
                <w:szCs w:val="20"/>
                <w:lang w:val="en-GB"/>
              </w:rPr>
            </w:pPr>
            <w:r>
              <w:rPr>
                <w:b/>
                <w:color w:val="auto"/>
                <w:sz w:val="20"/>
                <w:szCs w:val="20"/>
                <w:lang w:val="en-GB"/>
              </w:rPr>
              <w:t>Non-compulsory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0AB43A90" w:rsidR="00004687" w:rsidRPr="00CF207A" w:rsidRDefault="003C192D" w:rsidP="00CF207A">
            <w:pPr>
              <w:spacing w:after="0" w:line="240" w:lineRule="auto"/>
              <w:ind w:left="0" w:firstLine="0"/>
              <w:rPr>
                <w:b/>
                <w:color w:val="auto"/>
                <w:sz w:val="20"/>
                <w:szCs w:val="20"/>
                <w:lang w:val="en-GB"/>
              </w:rPr>
            </w:pPr>
            <w:r>
              <w:rPr>
                <w:b/>
                <w:color w:val="auto"/>
                <w:sz w:val="20"/>
                <w:szCs w:val="20"/>
                <w:lang w:val="en-GB"/>
              </w:rPr>
              <w:t>Credit</w:t>
            </w:r>
          </w:p>
        </w:tc>
      </w:tr>
      <w:tr w:rsidR="00004687" w:rsidRPr="00C736E7"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E4D1BA5" w14:textId="47A5DB3F" w:rsidR="00F564A1" w:rsidRPr="00CF207A" w:rsidRDefault="00F564A1" w:rsidP="00CF207A">
            <w:pPr>
              <w:autoSpaceDE w:val="0"/>
              <w:autoSpaceDN w:val="0"/>
              <w:adjustRightInd w:val="0"/>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 xml:space="preserve">Department of </w:t>
            </w:r>
            <w:r w:rsidR="00352D22">
              <w:rPr>
                <w:rFonts w:asciiTheme="minorHAnsi" w:hAnsiTheme="minorHAnsi"/>
                <w:bCs/>
                <w:iCs/>
                <w:sz w:val="20"/>
                <w:szCs w:val="20"/>
                <w:lang w:val="en-GB"/>
              </w:rPr>
              <w:t xml:space="preserve">Health Psychology </w:t>
            </w:r>
          </w:p>
          <w:p w14:paraId="6F2A774F" w14:textId="77777777" w:rsidR="00F564A1" w:rsidRPr="005F2700" w:rsidRDefault="00F564A1" w:rsidP="00CF207A">
            <w:pPr>
              <w:autoSpaceDE w:val="0"/>
              <w:autoSpaceDN w:val="0"/>
              <w:adjustRightInd w:val="0"/>
              <w:spacing w:line="240" w:lineRule="auto"/>
              <w:rPr>
                <w:rFonts w:asciiTheme="minorHAnsi" w:hAnsiTheme="minorHAnsi"/>
                <w:bCs/>
                <w:iCs/>
                <w:sz w:val="20"/>
                <w:szCs w:val="20"/>
              </w:rPr>
            </w:pPr>
            <w:r w:rsidRPr="005F2700">
              <w:rPr>
                <w:rFonts w:asciiTheme="minorHAnsi" w:hAnsiTheme="minorHAnsi"/>
                <w:bCs/>
                <w:iCs/>
                <w:sz w:val="20"/>
                <w:szCs w:val="20"/>
              </w:rPr>
              <w:t>ul. Litewska 14/16, 00-575 Warszawa</w:t>
            </w:r>
          </w:p>
          <w:p w14:paraId="496CA5CA" w14:textId="77777777" w:rsidR="00004687" w:rsidRPr="005F2700" w:rsidRDefault="00F564A1" w:rsidP="00CF207A">
            <w:pPr>
              <w:spacing w:after="0" w:line="240" w:lineRule="auto"/>
              <w:ind w:left="0" w:firstLine="0"/>
              <w:rPr>
                <w:rFonts w:asciiTheme="minorHAnsi" w:hAnsiTheme="minorHAnsi"/>
                <w:bCs/>
                <w:iCs/>
                <w:sz w:val="20"/>
                <w:szCs w:val="20"/>
              </w:rPr>
            </w:pPr>
            <w:r w:rsidRPr="005F2700">
              <w:rPr>
                <w:rFonts w:asciiTheme="minorHAnsi" w:hAnsiTheme="minorHAnsi"/>
                <w:bCs/>
                <w:iCs/>
                <w:sz w:val="20"/>
                <w:szCs w:val="20"/>
              </w:rPr>
              <w:t>Tel. +48 22 116 92 11</w:t>
            </w:r>
          </w:p>
          <w:p w14:paraId="3685F30C" w14:textId="206D6CC2" w:rsidR="00C736E7" w:rsidRPr="00210860" w:rsidRDefault="00210860" w:rsidP="00210860">
            <w:pPr>
              <w:spacing w:after="0" w:line="240" w:lineRule="auto"/>
              <w:ind w:left="0" w:firstLine="0"/>
              <w:rPr>
                <w:color w:val="auto"/>
                <w:sz w:val="20"/>
                <w:szCs w:val="20"/>
              </w:rPr>
            </w:pPr>
            <w:r w:rsidRPr="005F2700">
              <w:rPr>
                <w:iCs/>
                <w:sz w:val="20"/>
                <w:szCs w:val="20"/>
              </w:rPr>
              <w:t>zpikm@wum.edu.pl</w:t>
            </w:r>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2DA86995" w:rsidR="009E29E6" w:rsidRPr="00CF207A" w:rsidRDefault="00A15FA5" w:rsidP="00CF207A">
            <w:pPr>
              <w:spacing w:after="0" w:line="240" w:lineRule="auto"/>
              <w:ind w:left="0" w:firstLine="0"/>
              <w:rPr>
                <w:bCs/>
                <w:color w:val="auto"/>
                <w:sz w:val="20"/>
                <w:szCs w:val="20"/>
              </w:rPr>
            </w:pPr>
            <w:r w:rsidRPr="00201D89">
              <w:rPr>
                <w:sz w:val="20"/>
                <w:szCs w:val="20"/>
              </w:rPr>
              <w:t>Professor</w:t>
            </w:r>
            <w:r w:rsidRPr="00CF207A">
              <w:rPr>
                <w:sz w:val="20"/>
                <w:szCs w:val="20"/>
              </w:rPr>
              <w:t xml:space="preserve"> </w:t>
            </w:r>
            <w:r w:rsidR="00352D22">
              <w:rPr>
                <w:sz w:val="20"/>
                <w:szCs w:val="20"/>
              </w:rPr>
              <w:t>Dorota Włodarczyk</w:t>
            </w:r>
            <w:r w:rsidRPr="00CF207A">
              <w:rPr>
                <w:sz w:val="20"/>
                <w:szCs w:val="20"/>
              </w:rPr>
              <w:t xml:space="preserve">, MA, PhD </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Magdalena Łazarewicz, MA, PhD</w:t>
            </w:r>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Magdalena Łazarewicz, MA, PhD</w:t>
            </w:r>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C01834" w14:paraId="4FD7B3DA" w14:textId="77777777" w:rsidTr="00D4716E">
        <w:trPr>
          <w:trHeight w:val="203"/>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D0C66FD" w14:textId="1961D9DC" w:rsidR="00004687" w:rsidRPr="00FF4C52" w:rsidRDefault="00FF4C52" w:rsidP="00FF4C52">
            <w:pPr>
              <w:autoSpaceDE w:val="0"/>
              <w:autoSpaceDN w:val="0"/>
              <w:adjustRightInd w:val="0"/>
              <w:spacing w:after="0" w:line="240" w:lineRule="auto"/>
              <w:rPr>
                <w:rFonts w:asciiTheme="minorHAnsi" w:hAnsiTheme="minorHAnsi"/>
                <w:b/>
                <w:color w:val="auto"/>
                <w:sz w:val="20"/>
                <w:szCs w:val="20"/>
              </w:rPr>
            </w:pPr>
            <w:r w:rsidRPr="00FF4C52">
              <w:rPr>
                <w:rFonts w:asciiTheme="minorHAnsi" w:hAnsiTheme="minorHAnsi" w:cs="Times New Roman"/>
                <w:bCs/>
                <w:iCs/>
                <w:sz w:val="20"/>
                <w:szCs w:val="20"/>
              </w:rPr>
              <w:t>E</w:t>
            </w:r>
            <w:r w:rsidRPr="00FF4C52">
              <w:rPr>
                <w:rFonts w:asciiTheme="minorHAnsi" w:hAnsiTheme="minorHAnsi"/>
                <w:bCs/>
                <w:iCs/>
                <w:sz w:val="20"/>
                <w:szCs w:val="20"/>
              </w:rPr>
              <w:t xml:space="preserve">lżbieta </w:t>
            </w:r>
            <w:r w:rsidRPr="00FF4C52">
              <w:rPr>
                <w:rFonts w:asciiTheme="minorHAnsi" w:hAnsiTheme="minorHAnsi" w:cs="Times New Roman"/>
                <w:bCs/>
                <w:iCs/>
                <w:sz w:val="20"/>
                <w:szCs w:val="20"/>
              </w:rPr>
              <w:t>Łazarewicz-Wyrzykowska</w:t>
            </w:r>
            <w:r w:rsidR="0043370B" w:rsidRPr="00FF4C52">
              <w:rPr>
                <w:rFonts w:asciiTheme="minorHAnsi" w:hAnsiTheme="minorHAnsi"/>
                <w:bCs/>
                <w:iCs/>
                <w:sz w:val="20"/>
                <w:szCs w:val="20"/>
              </w:rPr>
              <w:t>, MA, PhD</w:t>
            </w:r>
            <w:r w:rsidR="00DE68F6" w:rsidRPr="00FF4C52">
              <w:rPr>
                <w:rFonts w:asciiTheme="minorHAnsi" w:hAnsiTheme="minorHAnsi"/>
                <w:bCs/>
                <w:iCs/>
                <w:sz w:val="20"/>
                <w:szCs w:val="20"/>
              </w:rPr>
              <w:t xml:space="preserve"> (</w:t>
            </w:r>
            <w:r w:rsidRPr="00FF4C52">
              <w:rPr>
                <w:rFonts w:asciiTheme="minorHAnsi" w:hAnsiTheme="minorHAnsi" w:cs="Times New Roman"/>
                <w:bCs/>
                <w:iCs/>
                <w:sz w:val="20"/>
                <w:szCs w:val="20"/>
              </w:rPr>
              <w:t>ela</w:t>
            </w:r>
            <w:r w:rsidR="00DE68F6" w:rsidRPr="00FF4C52">
              <w:rPr>
                <w:rFonts w:asciiTheme="minorHAnsi" w:hAnsiTheme="minorHAnsi"/>
                <w:bCs/>
                <w:iCs/>
                <w:sz w:val="20"/>
                <w:szCs w:val="20"/>
              </w:rPr>
              <w:t>.lazarewicz</w:t>
            </w:r>
            <w:r w:rsidRPr="00FF4C52">
              <w:rPr>
                <w:rFonts w:asciiTheme="minorHAnsi" w:hAnsiTheme="minorHAnsi" w:cs="Times New Roman"/>
                <w:bCs/>
                <w:iCs/>
                <w:sz w:val="20"/>
                <w:szCs w:val="20"/>
              </w:rPr>
              <w:t>.wyrzykowska</w:t>
            </w:r>
            <w:r w:rsidR="00DE68F6" w:rsidRPr="00FF4C52">
              <w:rPr>
                <w:rFonts w:asciiTheme="minorHAnsi" w:hAnsiTheme="minorHAnsi"/>
                <w:bCs/>
                <w:iCs/>
                <w:sz w:val="20"/>
                <w:szCs w:val="20"/>
              </w:rPr>
              <w:t>@</w:t>
            </w:r>
            <w:r w:rsidRPr="00FF4C52">
              <w:rPr>
                <w:rFonts w:asciiTheme="minorHAnsi" w:hAnsiTheme="minorHAnsi" w:cs="Times New Roman"/>
                <w:bCs/>
                <w:iCs/>
                <w:sz w:val="20"/>
                <w:szCs w:val="20"/>
              </w:rPr>
              <w:t>gmail.com</w:t>
            </w:r>
            <w:r w:rsidR="00DE68F6" w:rsidRPr="00FF4C52">
              <w:rPr>
                <w:rFonts w:asciiTheme="minorHAnsi" w:hAnsiTheme="minorHAnsi"/>
                <w:bCs/>
                <w:iCs/>
                <w:sz w:val="20"/>
                <w:szCs w:val="20"/>
              </w:rPr>
              <w:t>)</w:t>
            </w:r>
          </w:p>
        </w:tc>
      </w:tr>
    </w:tbl>
    <w:p w14:paraId="6766E821" w14:textId="6B791988" w:rsidR="00C01834" w:rsidRPr="00E55362"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C01834"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FF4C52">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015DB4BF" w:rsidR="00C92ECE" w:rsidRPr="007500FF" w:rsidRDefault="00947A8F" w:rsidP="00FF4C52">
            <w:pPr>
              <w:spacing w:after="0" w:line="259" w:lineRule="auto"/>
              <w:ind w:left="0" w:firstLine="0"/>
              <w:rPr>
                <w:color w:val="auto"/>
                <w:lang w:val="en-US"/>
              </w:rPr>
            </w:pPr>
            <w:r>
              <w:rPr>
                <w:color w:val="auto"/>
                <w:lang w:val="en-US"/>
              </w:rPr>
              <w:t>I</w:t>
            </w:r>
            <w:r w:rsidR="00222645">
              <w:rPr>
                <w:color w:val="auto"/>
                <w:lang w:val="en-US"/>
              </w:rPr>
              <w:t>-VI</w:t>
            </w:r>
            <w:r>
              <w:rPr>
                <w:color w:val="auto"/>
                <w:lang w:val="en-US"/>
              </w:rPr>
              <w:t xml:space="preserve">, </w:t>
            </w:r>
            <w:r w:rsidR="00222645">
              <w:rPr>
                <w:color w:val="auto"/>
                <w:lang w:val="en-US"/>
              </w:rPr>
              <w:t>1</w:t>
            </w:r>
            <w:r w:rsidR="00222645" w:rsidRPr="00222645">
              <w:rPr>
                <w:color w:val="auto"/>
                <w:vertAlign w:val="superscript"/>
                <w:lang w:val="en-US"/>
              </w:rPr>
              <w:t>st</w:t>
            </w:r>
            <w:r>
              <w:rPr>
                <w:color w:val="auto"/>
                <w:lang w:val="en-US"/>
              </w:rPr>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4BA60471" w:rsidR="00C92ECE" w:rsidRPr="00C01834" w:rsidRDefault="000F5F9E" w:rsidP="00FF4C52">
            <w:pPr>
              <w:spacing w:after="160" w:line="259" w:lineRule="auto"/>
              <w:ind w:left="0"/>
              <w:rPr>
                <w:color w:val="auto"/>
              </w:rPr>
            </w:pPr>
            <w:r>
              <w:rPr>
                <w:color w:val="auto"/>
              </w:rPr>
              <w:t>2</w:t>
            </w:r>
            <w:r w:rsidR="00C92ECE" w:rsidRPr="00C01834">
              <w:rPr>
                <w:color w:val="auto"/>
              </w:rPr>
              <w:t>.00</w:t>
            </w:r>
          </w:p>
        </w:tc>
      </w:tr>
      <w:tr w:rsidR="000561A5" w:rsidRPr="00C01834"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FF4C52">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FF4C52">
            <w:pPr>
              <w:spacing w:after="160" w:line="259" w:lineRule="auto"/>
              <w:ind w:left="0"/>
              <w:rPr>
                <w:b/>
                <w:color w:val="auto"/>
              </w:rPr>
            </w:pPr>
            <w:r>
              <w:rPr>
                <w:b/>
                <w:color w:val="auto"/>
                <w:lang w:val="en-US"/>
              </w:rPr>
              <w:t>ECTS credits calculation</w:t>
            </w:r>
          </w:p>
        </w:tc>
      </w:tr>
      <w:tr w:rsidR="000561A5" w:rsidRPr="00E978F0" w14:paraId="5F7A1749" w14:textId="77777777" w:rsidTr="00FF4C52">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FF4C52">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7500FF" w:rsidRDefault="000561A5" w:rsidP="00FF4C52">
            <w:pPr>
              <w:spacing w:after="160" w:line="259" w:lineRule="auto"/>
              <w:ind w:left="0" w:firstLine="0"/>
              <w:rPr>
                <w:color w:val="auto"/>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FF4C52">
            <w:pPr>
              <w:spacing w:after="160" w:line="259" w:lineRule="auto"/>
              <w:ind w:left="0" w:firstLine="0"/>
              <w:rPr>
                <w:b/>
                <w:color w:val="auto"/>
                <w:lang w:val="en-US"/>
              </w:rPr>
            </w:pPr>
          </w:p>
        </w:tc>
      </w:tr>
      <w:tr w:rsidR="000561A5" w:rsidRPr="00C01834"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FF4C52">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0E9C8153" w:rsidR="000561A5" w:rsidRPr="00C01834" w:rsidRDefault="006E7DB5" w:rsidP="00FF4C52">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2BB712FA" w:rsidR="000561A5" w:rsidRPr="00C01834" w:rsidRDefault="00222645" w:rsidP="00FF4C52">
            <w:pPr>
              <w:spacing w:after="160" w:line="259" w:lineRule="auto"/>
              <w:ind w:left="0" w:firstLine="0"/>
              <w:rPr>
                <w:color w:val="auto"/>
              </w:rPr>
            </w:pPr>
            <w:r>
              <w:rPr>
                <w:color w:val="auto"/>
              </w:rPr>
              <w:t>-</w:t>
            </w:r>
          </w:p>
        </w:tc>
      </w:tr>
      <w:tr w:rsidR="000561A5" w:rsidRPr="00C01834"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FF4C52">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3D83C4D7" w:rsidR="000561A5" w:rsidRPr="00C01834" w:rsidRDefault="00BB28D9" w:rsidP="00FF4C52">
            <w:pPr>
              <w:spacing w:after="160" w:line="259" w:lineRule="auto"/>
              <w:ind w:left="0" w:firstLine="0"/>
              <w:rPr>
                <w:color w:val="auto"/>
              </w:rPr>
            </w:pPr>
            <w:r>
              <w:rPr>
                <w:color w:val="auto"/>
              </w:rPr>
              <w:t>30</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54553A3E" w:rsidR="000561A5" w:rsidRPr="00EE57FC" w:rsidRDefault="00EE57FC" w:rsidP="00FF4C52">
            <w:pPr>
              <w:spacing w:after="160" w:line="259" w:lineRule="auto"/>
              <w:ind w:left="0" w:firstLine="0"/>
              <w:rPr>
                <w:rFonts w:ascii="Times New Roman" w:hAnsi="Times New Roman" w:cs="Times New Roman"/>
                <w:color w:val="auto"/>
              </w:rPr>
            </w:pPr>
            <w:r>
              <w:rPr>
                <w:color w:val="auto"/>
              </w:rPr>
              <w:t>1.5</w:t>
            </w:r>
          </w:p>
        </w:tc>
      </w:tr>
      <w:tr w:rsidR="000561A5" w:rsidRPr="00C01834"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3840AD42" w:rsidR="000561A5" w:rsidRPr="00C01834" w:rsidRDefault="00E978F0" w:rsidP="00FF4C52">
            <w:pPr>
              <w:spacing w:after="0" w:line="259" w:lineRule="auto"/>
              <w:ind w:left="0" w:firstLine="0"/>
              <w:rPr>
                <w:color w:val="auto"/>
              </w:rPr>
            </w:pPr>
            <w:r>
              <w:rPr>
                <w:color w:val="auto"/>
                <w:lang w:val="en-US"/>
              </w:rPr>
              <w:t>Classes (C)</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3823235B" w:rsidR="000561A5" w:rsidRPr="00C01834" w:rsidRDefault="00BB28D9" w:rsidP="00FF4C52">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3BDCF879" w:rsidR="000561A5" w:rsidRPr="00C01834" w:rsidRDefault="00BB28D9" w:rsidP="00FF4C52">
            <w:pPr>
              <w:spacing w:after="160" w:line="259" w:lineRule="auto"/>
              <w:ind w:left="0" w:firstLine="0"/>
              <w:rPr>
                <w:color w:val="auto"/>
              </w:rPr>
            </w:pPr>
            <w:r>
              <w:rPr>
                <w:color w:val="auto"/>
              </w:rPr>
              <w:t>-</w:t>
            </w:r>
          </w:p>
        </w:tc>
      </w:tr>
      <w:tr w:rsidR="000561A5" w:rsidRPr="00C01834"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FF4C52">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2AD7D5F0" w:rsidR="000561A5" w:rsidRPr="00C01834" w:rsidRDefault="00222645" w:rsidP="00FF4C52">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01E85461" w:rsidR="000561A5" w:rsidRPr="00C01834" w:rsidRDefault="00222645" w:rsidP="00FF4C52">
            <w:pPr>
              <w:spacing w:after="160" w:line="259" w:lineRule="auto"/>
              <w:ind w:left="0" w:firstLine="0"/>
              <w:rPr>
                <w:color w:val="auto"/>
              </w:rPr>
            </w:pPr>
            <w:r>
              <w:rPr>
                <w:color w:val="auto"/>
              </w:rPr>
              <w:t>-</w:t>
            </w:r>
          </w:p>
        </w:tc>
      </w:tr>
      <w:tr w:rsidR="000561A5" w:rsidRPr="00C01834"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FF4C52">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11C0B423" w:rsidR="000561A5" w:rsidRPr="00C01834" w:rsidRDefault="00BB28D9" w:rsidP="00FF4C52">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795852A2" w:rsidR="000561A5" w:rsidRPr="00C01834" w:rsidRDefault="00BB28D9" w:rsidP="00FF4C52">
            <w:pPr>
              <w:spacing w:after="160" w:line="259" w:lineRule="auto"/>
              <w:ind w:left="0" w:firstLine="0"/>
              <w:rPr>
                <w:color w:val="auto"/>
              </w:rPr>
            </w:pPr>
            <w:r>
              <w:rPr>
                <w:color w:val="auto"/>
              </w:rPr>
              <w:t>-</w:t>
            </w:r>
          </w:p>
        </w:tc>
      </w:tr>
      <w:tr w:rsidR="000561A5" w:rsidRPr="00C01834"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FF4C52">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37709A67" w:rsidR="000561A5" w:rsidRPr="00C01834" w:rsidRDefault="006E7DB5" w:rsidP="00FF4C52">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2E54F5D3" w:rsidR="000561A5" w:rsidRPr="00C01834" w:rsidRDefault="00222645" w:rsidP="00FF4C52">
            <w:pPr>
              <w:spacing w:after="160" w:line="259" w:lineRule="auto"/>
              <w:ind w:left="0" w:firstLine="0"/>
              <w:rPr>
                <w:color w:val="auto"/>
              </w:rPr>
            </w:pPr>
            <w:r>
              <w:rPr>
                <w:color w:val="auto"/>
              </w:rPr>
              <w:t>-</w:t>
            </w:r>
          </w:p>
        </w:tc>
      </w:tr>
      <w:tr w:rsidR="000561A5" w:rsidRPr="00C01834" w14:paraId="3A068A09" w14:textId="77777777" w:rsidTr="00FF4C52">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FF4C52">
            <w:pPr>
              <w:spacing w:after="160" w:line="259" w:lineRule="auto"/>
              <w:ind w:left="0" w:firstLine="0"/>
              <w:rPr>
                <w:b/>
                <w:bCs/>
                <w:color w:val="auto"/>
              </w:rPr>
            </w:pPr>
            <w:r>
              <w:rPr>
                <w:b/>
                <w:bCs/>
                <w:color w:val="auto"/>
                <w:lang w:val="en-US"/>
              </w:rPr>
              <w:t>Unassisted student’s work</w:t>
            </w:r>
          </w:p>
        </w:tc>
      </w:tr>
      <w:tr w:rsidR="000561A5" w:rsidRPr="00112688"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7500FF" w:rsidRDefault="000561A5" w:rsidP="00FF4C52">
            <w:pPr>
              <w:spacing w:after="0" w:line="259" w:lineRule="auto"/>
              <w:ind w:left="0" w:firstLine="0"/>
              <w:rPr>
                <w:color w:val="auto"/>
                <w:lang w:val="en-US"/>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5C910A38" w:rsidR="000561A5" w:rsidRPr="007500FF" w:rsidRDefault="00222645" w:rsidP="00FF4C52">
            <w:pPr>
              <w:spacing w:after="160" w:line="259" w:lineRule="auto"/>
              <w:ind w:left="0" w:firstLine="0"/>
              <w:rPr>
                <w:color w:val="auto"/>
                <w:lang w:val="en-US"/>
              </w:rPr>
            </w:pPr>
            <w:r>
              <w:rPr>
                <w:color w:val="auto"/>
                <w:lang w:val="en-US"/>
              </w:rPr>
              <w:t>1</w:t>
            </w:r>
            <w:r w:rsidR="00E90B83">
              <w:rPr>
                <w:color w:val="auto"/>
                <w:lang w:val="en-US"/>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35F2D886" w:rsidR="000561A5" w:rsidRPr="007500FF" w:rsidRDefault="00310326" w:rsidP="00FF4C52">
            <w:pPr>
              <w:spacing w:after="160" w:line="259" w:lineRule="auto"/>
              <w:ind w:left="0" w:firstLine="0"/>
              <w:rPr>
                <w:color w:val="auto"/>
                <w:lang w:val="en-US"/>
              </w:rPr>
            </w:pPr>
            <w:r>
              <w:rPr>
                <w:color w:val="auto"/>
                <w:lang w:val="en-US"/>
              </w:rPr>
              <w:t>0.</w:t>
            </w:r>
            <w:r w:rsidR="00C63260">
              <w:rPr>
                <w:color w:val="auto"/>
                <w:lang w:val="en-US"/>
              </w:rPr>
              <w:t>5</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FF4C52">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E978F0"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5F1E6A8D" w:rsidR="00C01834" w:rsidRPr="00C5578C" w:rsidRDefault="00EE57FC" w:rsidP="00C5578C">
            <w:pPr>
              <w:spacing w:after="0" w:line="240" w:lineRule="auto"/>
              <w:jc w:val="both"/>
              <w:rPr>
                <w:rFonts w:asciiTheme="majorBidi" w:hAnsiTheme="majorBidi"/>
                <w:sz w:val="20"/>
                <w:szCs w:val="20"/>
                <w:lang w:val="en-US"/>
              </w:rPr>
            </w:pPr>
            <w:r w:rsidRPr="00767DF8">
              <w:rPr>
                <w:rFonts w:asciiTheme="minorHAnsi" w:eastAsiaTheme="minorEastAsia" w:hAnsiTheme="minorHAnsi" w:cstheme="minorHAnsi"/>
                <w:color w:val="auto"/>
                <w:sz w:val="20"/>
                <w:szCs w:val="20"/>
                <w:lang w:val="en-GB"/>
              </w:rPr>
              <w:t>To broaden students’ understanding of creativity in its relation to personal wellbeing, learning, and professional development in the medical field.</w:t>
            </w:r>
            <w:r>
              <w:rPr>
                <w:rFonts w:asciiTheme="minorHAnsi" w:eastAsiaTheme="minorEastAsia" w:hAnsiTheme="minorHAnsi" w:cstheme="minorHAnsi"/>
                <w:color w:val="auto"/>
                <w:sz w:val="20"/>
                <w:szCs w:val="20"/>
                <w:lang w:val="en-GB"/>
              </w:rPr>
              <w:t xml:space="preserve"> </w:t>
            </w:r>
          </w:p>
        </w:tc>
      </w:tr>
      <w:tr w:rsidR="00C01834" w:rsidRPr="00E978F0"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59FE522E" w:rsidR="00C01834" w:rsidRPr="00CD34D4" w:rsidRDefault="00EE57FC" w:rsidP="00EE57FC">
            <w:pPr>
              <w:spacing w:after="0" w:line="240" w:lineRule="auto"/>
              <w:ind w:left="0" w:firstLine="0"/>
              <w:rPr>
                <w:rFonts w:asciiTheme="minorHAnsi" w:hAnsiTheme="minorHAnsi" w:cstheme="minorHAnsi"/>
                <w:color w:val="auto"/>
                <w:lang w:val="en-GB"/>
              </w:rPr>
            </w:pPr>
            <w:r w:rsidRPr="00767DF8">
              <w:rPr>
                <w:rFonts w:asciiTheme="minorHAnsi" w:eastAsiaTheme="minorEastAsia" w:hAnsiTheme="minorHAnsi" w:cstheme="minorHAnsi"/>
                <w:color w:val="auto"/>
                <w:sz w:val="20"/>
                <w:szCs w:val="20"/>
                <w:lang w:val="en-GB"/>
              </w:rPr>
              <w:t>To develop students’ understanding of</w:t>
            </w:r>
            <w:r>
              <w:rPr>
                <w:rFonts w:asciiTheme="minorHAnsi" w:eastAsiaTheme="minorEastAsia" w:hAnsiTheme="minorHAnsi" w:cstheme="minorHAnsi"/>
                <w:color w:val="auto"/>
                <w:sz w:val="20"/>
                <w:szCs w:val="20"/>
                <w:lang w:val="en-GB"/>
              </w:rPr>
              <w:t xml:space="preserve"> creative process, in everyday and professional </w:t>
            </w:r>
            <w:r w:rsidRPr="00767DF8">
              <w:rPr>
                <w:rFonts w:asciiTheme="minorHAnsi" w:eastAsiaTheme="minorEastAsia" w:hAnsiTheme="minorHAnsi" w:cstheme="minorHAnsi"/>
                <w:color w:val="auto"/>
                <w:sz w:val="20"/>
                <w:szCs w:val="20"/>
                <w:lang w:val="en-GB"/>
              </w:rPr>
              <w:t xml:space="preserve">contexts.    </w:t>
            </w:r>
          </w:p>
        </w:tc>
      </w:tr>
      <w:tr w:rsidR="00EE57FC" w:rsidRPr="00E978F0" w14:paraId="5E6EB160"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B9CDEE5" w14:textId="579792EE" w:rsidR="00EE57FC" w:rsidRPr="00EE57FC" w:rsidRDefault="00EE57FC" w:rsidP="00C5578C">
            <w:pPr>
              <w:spacing w:after="0" w:line="240" w:lineRule="auto"/>
              <w:ind w:left="33" w:firstLine="0"/>
              <w:jc w:val="center"/>
              <w:rPr>
                <w:rFonts w:cs="Times New Roman"/>
                <w:color w:val="auto"/>
              </w:rPr>
            </w:pPr>
            <w:r w:rsidRPr="00EE57FC">
              <w:rPr>
                <w:rFonts w:cs="Times New Roman"/>
                <w:color w:val="auto"/>
              </w:rPr>
              <w:t>03</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1FE3B0" w14:textId="1ECC31A6" w:rsidR="00EE57FC" w:rsidRPr="00767DF8" w:rsidRDefault="00EE57FC" w:rsidP="00EE57FC">
            <w:pPr>
              <w:spacing w:after="0" w:line="240" w:lineRule="auto"/>
              <w:ind w:left="0" w:firstLine="0"/>
              <w:rPr>
                <w:rFonts w:asciiTheme="minorHAnsi" w:eastAsiaTheme="minorEastAsia" w:hAnsiTheme="minorHAnsi" w:cstheme="minorHAnsi"/>
                <w:color w:val="auto"/>
                <w:sz w:val="20"/>
                <w:szCs w:val="20"/>
                <w:lang w:val="en-GB"/>
              </w:rPr>
            </w:pPr>
            <w:r w:rsidRPr="00767DF8">
              <w:rPr>
                <w:rFonts w:asciiTheme="minorHAnsi" w:eastAsiaTheme="minorEastAsia" w:hAnsiTheme="minorHAnsi" w:cstheme="minorHAnsi"/>
                <w:color w:val="auto"/>
                <w:sz w:val="20"/>
                <w:szCs w:val="20"/>
                <w:lang w:val="en-GB"/>
              </w:rPr>
              <w:t>To help students build up ide</w:t>
            </w:r>
            <w:r>
              <w:rPr>
                <w:rFonts w:asciiTheme="minorHAnsi" w:eastAsiaTheme="minorEastAsia" w:hAnsiTheme="minorHAnsi" w:cstheme="minorHAnsi"/>
                <w:color w:val="auto"/>
                <w:sz w:val="20"/>
                <w:szCs w:val="20"/>
                <w:lang w:val="en-GB"/>
              </w:rPr>
              <w:t xml:space="preserve">as and strategies for </w:t>
            </w:r>
            <w:r w:rsidRPr="00767DF8">
              <w:rPr>
                <w:rFonts w:asciiTheme="minorHAnsi" w:eastAsiaTheme="minorEastAsia" w:hAnsiTheme="minorHAnsi" w:cstheme="minorHAnsi"/>
                <w:color w:val="auto"/>
                <w:sz w:val="20"/>
                <w:szCs w:val="20"/>
                <w:lang w:val="en-GB"/>
              </w:rPr>
              <w:t>individual and</w:t>
            </w:r>
            <w:r>
              <w:rPr>
                <w:rFonts w:asciiTheme="minorHAnsi" w:eastAsiaTheme="minorEastAsia" w:hAnsiTheme="minorHAnsi" w:cstheme="minorHAnsi"/>
                <w:color w:val="auto"/>
                <w:sz w:val="20"/>
                <w:szCs w:val="20"/>
                <w:lang w:val="en-GB"/>
              </w:rPr>
              <w:t xml:space="preserve"> </w:t>
            </w:r>
            <w:r w:rsidRPr="00767DF8">
              <w:rPr>
                <w:rFonts w:asciiTheme="minorHAnsi" w:eastAsiaTheme="minorEastAsia" w:hAnsiTheme="minorHAnsi" w:cstheme="minorHAnsi"/>
                <w:color w:val="auto"/>
                <w:sz w:val="20"/>
                <w:szCs w:val="20"/>
                <w:lang w:val="en-GB"/>
              </w:rPr>
              <w:t>team</w:t>
            </w:r>
            <w:r>
              <w:rPr>
                <w:rFonts w:asciiTheme="minorHAnsi" w:eastAsiaTheme="minorEastAsia" w:hAnsiTheme="minorHAnsi" w:cstheme="minorHAnsi"/>
                <w:color w:val="auto"/>
                <w:sz w:val="20"/>
                <w:szCs w:val="20"/>
                <w:lang w:val="en-GB"/>
              </w:rPr>
              <w:t xml:space="preserve"> creativity</w:t>
            </w:r>
            <w:r w:rsidRPr="00767DF8">
              <w:rPr>
                <w:rFonts w:asciiTheme="minorHAnsi" w:eastAsiaTheme="minorEastAsia" w:hAnsiTheme="minorHAnsi" w:cstheme="minorHAnsi"/>
                <w:color w:val="auto"/>
                <w:sz w:val="20"/>
                <w:szCs w:val="20"/>
                <w:lang w:val="en-GB"/>
              </w:rPr>
              <w:t>, in academic, professional and personal contexts.</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E978F0"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FF4C52">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E978F0" w14:paraId="154BBF1B" w14:textId="77777777" w:rsidTr="00FF4C52">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EC5D8E"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43D5AAE9" w:rsidR="00BD7ABB" w:rsidRPr="00CD34D4" w:rsidRDefault="00467E4A" w:rsidP="00A71DD0">
            <w:pPr>
              <w:spacing w:after="0" w:line="259" w:lineRule="auto"/>
              <w:ind w:left="161" w:firstLine="0"/>
              <w:jc w:val="center"/>
              <w:rPr>
                <w:rFonts w:asciiTheme="minorHAnsi" w:hAnsiTheme="minorHAnsi" w:cstheme="minorHAnsi"/>
                <w:color w:val="auto"/>
              </w:rPr>
            </w:pPr>
            <w:r>
              <w:rPr>
                <w:rFonts w:asciiTheme="minorHAnsi" w:hAnsiTheme="minorHAnsi" w:cstheme="minorHAnsi"/>
                <w:color w:val="auto"/>
              </w:rPr>
              <w:t>-</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5D4B6707" w:rsidR="003A40FE" w:rsidRPr="00CD34D4" w:rsidRDefault="00467E4A" w:rsidP="00FF4C52">
            <w:pPr>
              <w:spacing w:after="0" w:line="259" w:lineRule="auto"/>
              <w:ind w:left="0" w:firstLine="0"/>
              <w:rPr>
                <w:rFonts w:asciiTheme="minorHAnsi" w:hAnsiTheme="minorHAnsi" w:cstheme="minorHAnsi"/>
                <w:iCs/>
                <w:szCs w:val="20"/>
                <w:lang w:val="en-GB"/>
              </w:rPr>
            </w:pPr>
            <w:r>
              <w:rPr>
                <w:rFonts w:asciiTheme="minorHAnsi" w:hAnsiTheme="minorHAnsi" w:cstheme="minorHAnsi"/>
                <w:iCs/>
                <w:szCs w:val="20"/>
                <w:lang w:val="en-GB"/>
              </w:rPr>
              <w:t>-</w:t>
            </w:r>
          </w:p>
        </w:tc>
      </w:tr>
      <w:tr w:rsidR="00830B02" w:rsidRPr="00E978F0" w14:paraId="7FB0126B" w14:textId="77777777" w:rsidTr="00FF4C52">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FF4C52">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210860"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155EC00" w:rsidR="00C01834" w:rsidRPr="00CD34D4" w:rsidRDefault="00802ADD" w:rsidP="00830B02">
            <w:pPr>
              <w:spacing w:after="0" w:line="259" w:lineRule="auto"/>
              <w:ind w:left="15" w:firstLine="0"/>
              <w:jc w:val="center"/>
              <w:rPr>
                <w:rFonts w:asciiTheme="minorHAnsi" w:hAnsiTheme="minorHAnsi" w:cstheme="minorHAnsi"/>
                <w:color w:val="auto"/>
              </w:rPr>
            </w:pPr>
            <w:r>
              <w:rPr>
                <w:rFonts w:asciiTheme="minorHAnsi" w:hAnsiTheme="minorHAnsi" w:cstheme="minorHAnsi"/>
                <w:color w:val="auto"/>
              </w:rPr>
              <w:t>-</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5F14E31B" w:rsidR="00C01834" w:rsidRPr="00CD34D4" w:rsidRDefault="00802ADD" w:rsidP="00FF4C52">
            <w:pPr>
              <w:spacing w:after="0" w:line="259" w:lineRule="auto"/>
              <w:ind w:left="0" w:firstLine="0"/>
              <w:rPr>
                <w:rFonts w:asciiTheme="minorHAnsi" w:hAnsiTheme="minorHAnsi" w:cstheme="minorHAnsi"/>
                <w:color w:val="auto"/>
                <w:lang w:val="en-GB"/>
              </w:rPr>
            </w:pPr>
            <w:r>
              <w:rPr>
                <w:rFonts w:asciiTheme="minorHAnsi" w:hAnsiTheme="minorHAnsi" w:cstheme="minorHAnsi"/>
                <w:iCs/>
                <w:szCs w:val="20"/>
                <w:lang w:val="en-US"/>
              </w:rPr>
              <w:t>-</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3619"/>
        <w:gridCol w:w="6571"/>
      </w:tblGrid>
      <w:tr w:rsidR="00CA3ACF" w:rsidRPr="00E978F0" w14:paraId="35627450" w14:textId="77777777" w:rsidTr="00201D89">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E978F0" w14:paraId="4731D0CC" w14:textId="77777777" w:rsidTr="00201D89">
        <w:trPr>
          <w:trHeight w:val="777"/>
        </w:trPr>
        <w:tc>
          <w:tcPr>
            <w:tcW w:w="3619"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6571"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FF4C52">
            <w:pPr>
              <w:spacing w:after="0" w:line="259" w:lineRule="auto"/>
              <w:ind w:left="0" w:firstLine="0"/>
              <w:rPr>
                <w:color w:val="auto"/>
                <w:lang w:val="en-US"/>
              </w:rPr>
            </w:pPr>
            <w:r w:rsidRPr="007766DD">
              <w:rPr>
                <w:b/>
                <w:color w:val="auto"/>
                <w:lang w:val="en-US"/>
              </w:rPr>
              <w:t>Effects of learning i time</w:t>
            </w:r>
          </w:p>
        </w:tc>
      </w:tr>
      <w:tr w:rsidR="00C01834" w:rsidRPr="00E978F0" w14:paraId="47DBE995" w14:textId="77777777" w:rsidTr="00201D89">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FF4C52">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E978F0" w14:paraId="52665090"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FF4C52">
            <w:pPr>
              <w:spacing w:after="0" w:line="259" w:lineRule="auto"/>
              <w:ind w:left="161" w:firstLine="0"/>
              <w:jc w:val="center"/>
              <w:rPr>
                <w:color w:val="auto"/>
              </w:rPr>
            </w:pPr>
            <w:r>
              <w:rPr>
                <w:color w:val="auto"/>
              </w:rPr>
              <w:t>K</w:t>
            </w:r>
            <w:r w:rsidR="00C01834" w:rsidRPr="00C01834">
              <w:rPr>
                <w:color w:val="auto"/>
              </w:rPr>
              <w:t>1</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6F75403E" w:rsidR="00C01834" w:rsidRPr="00B14747" w:rsidRDefault="00467E4A" w:rsidP="00FF4C52">
            <w:pPr>
              <w:spacing w:after="0" w:line="259" w:lineRule="auto"/>
              <w:ind w:left="0" w:firstLine="0"/>
              <w:rPr>
                <w:color w:val="auto"/>
                <w:lang w:val="en-GB"/>
              </w:rPr>
            </w:pPr>
            <w:r>
              <w:rPr>
                <w:rFonts w:asciiTheme="minorHAnsi" w:eastAsiaTheme="minorEastAsia" w:hAnsiTheme="minorHAnsi" w:cstheme="minorHAnsi"/>
                <w:color w:val="auto"/>
                <w:sz w:val="20"/>
                <w:szCs w:val="20"/>
                <w:lang w:val="en-GB"/>
              </w:rPr>
              <w:t>the</w:t>
            </w:r>
            <w:r w:rsidRPr="00767DF8">
              <w:rPr>
                <w:rFonts w:asciiTheme="minorHAnsi" w:eastAsiaTheme="minorEastAsia" w:hAnsiTheme="minorHAnsi" w:cstheme="minorHAnsi"/>
                <w:color w:val="auto"/>
                <w:sz w:val="20"/>
                <w:szCs w:val="20"/>
                <w:lang w:val="en-GB"/>
              </w:rPr>
              <w:t xml:space="preserve"> </w:t>
            </w:r>
            <w:r>
              <w:rPr>
                <w:rFonts w:asciiTheme="minorHAnsi" w:eastAsiaTheme="minorEastAsia" w:hAnsiTheme="minorHAnsi" w:cstheme="minorHAnsi"/>
                <w:color w:val="auto"/>
                <w:sz w:val="20"/>
                <w:szCs w:val="20"/>
                <w:lang w:val="en-GB"/>
              </w:rPr>
              <w:t>notion</w:t>
            </w:r>
            <w:r w:rsidRPr="00767DF8">
              <w:rPr>
                <w:rFonts w:asciiTheme="minorHAnsi" w:eastAsiaTheme="minorEastAsia" w:hAnsiTheme="minorHAnsi" w:cstheme="minorHAnsi"/>
                <w:color w:val="auto"/>
                <w:sz w:val="20"/>
                <w:szCs w:val="20"/>
                <w:lang w:val="en-GB"/>
              </w:rPr>
              <w:t xml:space="preserve"> of creativity and its connection with</w:t>
            </w:r>
            <w:r>
              <w:rPr>
                <w:rFonts w:asciiTheme="minorHAnsi" w:eastAsiaTheme="minorEastAsia" w:hAnsiTheme="minorHAnsi" w:cstheme="minorHAnsi"/>
                <w:color w:val="auto"/>
                <w:sz w:val="20"/>
                <w:szCs w:val="20"/>
                <w:lang w:val="en-GB"/>
              </w:rPr>
              <w:t xml:space="preserve"> wellbeing,</w:t>
            </w:r>
            <w:r w:rsidRPr="00767DF8">
              <w:rPr>
                <w:rFonts w:asciiTheme="minorHAnsi" w:eastAsiaTheme="minorEastAsia" w:hAnsiTheme="minorHAnsi" w:cstheme="minorHAnsi"/>
                <w:color w:val="auto"/>
                <w:sz w:val="20"/>
                <w:szCs w:val="20"/>
                <w:lang w:val="en-GB"/>
              </w:rPr>
              <w:t xml:space="preserve"> learning and work, as well as psychological and neurological basis of these connections.</w:t>
            </w:r>
          </w:p>
        </w:tc>
      </w:tr>
      <w:tr w:rsidR="003F6193" w:rsidRPr="00E978F0" w14:paraId="6A20400C"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3187C2D2" w14:textId="137E8173" w:rsidR="003F6193" w:rsidRPr="002A4772" w:rsidRDefault="002A4772" w:rsidP="00FF4C52">
            <w:pPr>
              <w:spacing w:after="0" w:line="259" w:lineRule="auto"/>
              <w:ind w:left="161" w:firstLine="0"/>
              <w:jc w:val="center"/>
              <w:rPr>
                <w:color w:val="auto"/>
                <w:lang w:val="en-GB"/>
              </w:rPr>
            </w:pPr>
            <w:r>
              <w:rPr>
                <w:color w:val="auto"/>
                <w:lang w:val="en-GB"/>
              </w:rPr>
              <w:t>K</w:t>
            </w:r>
            <w:r w:rsidR="0043572F">
              <w:rPr>
                <w:color w:val="auto"/>
                <w:lang w:val="en-GB"/>
              </w:rPr>
              <w:t>2</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49CBE7" w14:textId="0BE8B941" w:rsidR="003F6193" w:rsidRDefault="00467E4A" w:rsidP="00FF4C52">
            <w:pPr>
              <w:spacing w:after="0" w:line="259" w:lineRule="auto"/>
              <w:ind w:left="0" w:firstLine="0"/>
              <w:rPr>
                <w:color w:val="auto"/>
                <w:lang w:val="en-GB"/>
              </w:rPr>
            </w:pPr>
            <w:r w:rsidRPr="00767DF8">
              <w:rPr>
                <w:rFonts w:asciiTheme="minorHAnsi" w:eastAsiaTheme="minorEastAsia" w:hAnsiTheme="minorHAnsi" w:cstheme="minorHAnsi"/>
                <w:color w:val="auto"/>
                <w:sz w:val="20"/>
                <w:szCs w:val="20"/>
                <w:lang w:val="en-GB"/>
              </w:rPr>
              <w:t>connection between creativity, play and innovation.</w:t>
            </w:r>
          </w:p>
        </w:tc>
      </w:tr>
      <w:tr w:rsidR="0043572F" w:rsidRPr="00E978F0" w14:paraId="10AC94AF"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67B8490B" w14:textId="58B30EC7" w:rsidR="0043572F" w:rsidRDefault="0043572F" w:rsidP="0043572F">
            <w:pPr>
              <w:spacing w:after="0" w:line="259" w:lineRule="auto"/>
              <w:ind w:left="161" w:firstLine="0"/>
              <w:jc w:val="center"/>
              <w:rPr>
                <w:color w:val="auto"/>
                <w:lang w:val="en-GB"/>
              </w:rPr>
            </w:pPr>
            <w:r>
              <w:rPr>
                <w:color w:val="auto"/>
              </w:rPr>
              <w:t>K3</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3D72B80" w14:textId="030D8A7B" w:rsidR="0043572F" w:rsidRDefault="00467E4A" w:rsidP="0043572F">
            <w:pPr>
              <w:spacing w:after="0" w:line="259" w:lineRule="auto"/>
              <w:ind w:left="0" w:firstLine="0"/>
              <w:rPr>
                <w:sz w:val="20"/>
                <w:szCs w:val="20"/>
                <w:lang w:val="en-US"/>
              </w:rPr>
            </w:pPr>
            <w:r>
              <w:rPr>
                <w:rFonts w:asciiTheme="minorHAnsi" w:eastAsiaTheme="minorEastAsia" w:hAnsiTheme="minorHAnsi" w:cstheme="minorHAnsi"/>
                <w:color w:val="auto"/>
                <w:sz w:val="20"/>
                <w:szCs w:val="20"/>
                <w:lang w:val="en-GB"/>
              </w:rPr>
              <w:t>dynamic of creative process,</w:t>
            </w:r>
            <w:r w:rsidRPr="00767DF8">
              <w:rPr>
                <w:rFonts w:asciiTheme="minorHAnsi" w:eastAsiaTheme="minorEastAsia" w:hAnsiTheme="minorHAnsi" w:cstheme="minorHAnsi"/>
                <w:color w:val="auto"/>
                <w:sz w:val="20"/>
                <w:szCs w:val="20"/>
                <w:lang w:val="en-GB"/>
              </w:rPr>
              <w:t xml:space="preserve"> its challenges and obstacles.</w:t>
            </w:r>
          </w:p>
        </w:tc>
      </w:tr>
      <w:tr w:rsidR="003E1D51" w:rsidRPr="00E978F0" w14:paraId="21BCAC01"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536B61CF" w14:textId="0293FEF8" w:rsidR="003E1D51" w:rsidRDefault="003E1D51" w:rsidP="003E1D51">
            <w:pPr>
              <w:spacing w:after="0" w:line="259" w:lineRule="auto"/>
              <w:ind w:left="161" w:firstLine="0"/>
              <w:jc w:val="center"/>
              <w:rPr>
                <w:color w:val="auto"/>
                <w:lang w:val="en-GB"/>
              </w:rPr>
            </w:pPr>
            <w:r>
              <w:rPr>
                <w:color w:val="auto"/>
              </w:rPr>
              <w:t>K4</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9941A2A" w14:textId="28F666A5" w:rsidR="003E1D51" w:rsidRPr="006E7113" w:rsidRDefault="00467E4A" w:rsidP="003E1D51">
            <w:pPr>
              <w:spacing w:after="0" w:line="259" w:lineRule="auto"/>
              <w:ind w:left="0" w:firstLine="0"/>
              <w:rPr>
                <w:rFonts w:ascii="Times New Roman" w:hAnsi="Times New Roman" w:cs="Times New Roman"/>
                <w:sz w:val="20"/>
                <w:szCs w:val="20"/>
                <w:lang w:val="en-US"/>
              </w:rPr>
            </w:pPr>
            <w:r>
              <w:rPr>
                <w:rFonts w:asciiTheme="minorHAnsi" w:eastAsiaTheme="minorEastAsia" w:hAnsiTheme="minorHAnsi" w:cstheme="minorHAnsi"/>
                <w:color w:val="auto"/>
                <w:sz w:val="20"/>
                <w:szCs w:val="20"/>
                <w:lang w:val="en-GB"/>
              </w:rPr>
              <w:t xml:space="preserve">the place of </w:t>
            </w:r>
            <w:r w:rsidRPr="00767DF8">
              <w:rPr>
                <w:rFonts w:asciiTheme="minorHAnsi" w:eastAsiaTheme="minorEastAsia" w:hAnsiTheme="minorHAnsi" w:cstheme="minorHAnsi"/>
                <w:color w:val="auto"/>
                <w:sz w:val="20"/>
                <w:szCs w:val="20"/>
                <w:lang w:val="en-GB"/>
              </w:rPr>
              <w:t>creativity in professional and personal burnout prevention.</w:t>
            </w:r>
          </w:p>
        </w:tc>
      </w:tr>
      <w:tr w:rsidR="00467E4A" w:rsidRPr="00EC5D8E" w14:paraId="2CEBD27C"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68670D72" w14:textId="6DF6B2BD" w:rsidR="00467E4A" w:rsidRPr="00467E4A" w:rsidRDefault="00467E4A" w:rsidP="003E1D51">
            <w:pPr>
              <w:spacing w:after="0" w:line="259" w:lineRule="auto"/>
              <w:ind w:left="161" w:firstLine="0"/>
              <w:jc w:val="center"/>
              <w:rPr>
                <w:rFonts w:ascii="Times New Roman" w:hAnsi="Times New Roman" w:cs="Times New Roman"/>
                <w:color w:val="auto"/>
              </w:rPr>
            </w:pPr>
            <w:r>
              <w:rPr>
                <w:rFonts w:ascii="Times New Roman" w:hAnsi="Times New Roman" w:cs="Times New Roman"/>
                <w:color w:val="auto"/>
              </w:rPr>
              <w:t>K5</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47BD01D" w14:textId="327B3170" w:rsidR="00467E4A" w:rsidRDefault="00467E4A" w:rsidP="00467E4A">
            <w:pPr>
              <w:spacing w:after="0" w:line="259" w:lineRule="auto"/>
              <w:ind w:left="0" w:firstLine="0"/>
              <w:rPr>
                <w:rFonts w:ascii="Times New Roman" w:hAnsi="Times New Roman" w:cs="Times New Roman"/>
                <w:sz w:val="20"/>
                <w:szCs w:val="20"/>
                <w:lang w:val="en-US"/>
              </w:rPr>
            </w:pPr>
            <w:r>
              <w:rPr>
                <w:rFonts w:ascii="Times New Roman" w:hAnsi="Times New Roman" w:cs="Times New Roman"/>
                <w:sz w:val="20"/>
                <w:szCs w:val="20"/>
                <w:lang w:val="en-US"/>
              </w:rPr>
              <w:t>the notion of ‘flow’.</w:t>
            </w:r>
          </w:p>
        </w:tc>
      </w:tr>
      <w:tr w:rsidR="00C01834" w:rsidRPr="00E978F0" w14:paraId="5EB91636" w14:textId="77777777" w:rsidTr="00201D89">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FF4C52">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2765F1" w:rsidRPr="00E978F0" w14:paraId="79B138D6"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FF4C52">
            <w:pPr>
              <w:spacing w:after="0" w:line="259" w:lineRule="auto"/>
              <w:ind w:left="15" w:firstLine="0"/>
              <w:jc w:val="center"/>
              <w:rPr>
                <w:color w:val="auto"/>
              </w:rPr>
            </w:pPr>
            <w:r>
              <w:rPr>
                <w:color w:val="auto"/>
              </w:rPr>
              <w:t>S</w:t>
            </w:r>
            <w:r w:rsidR="00C01834" w:rsidRPr="00C01834">
              <w:rPr>
                <w:color w:val="auto"/>
              </w:rPr>
              <w:t>1</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05A38C7A" w:rsidR="00C01834" w:rsidRPr="00201D89" w:rsidRDefault="006E7113" w:rsidP="00FF4C52">
            <w:pPr>
              <w:spacing w:after="0" w:line="259" w:lineRule="auto"/>
              <w:ind w:left="0" w:firstLine="0"/>
              <w:rPr>
                <w:color w:val="auto"/>
                <w:lang w:val="en-GB"/>
              </w:rPr>
            </w:pPr>
            <w:r w:rsidRPr="00767DF8">
              <w:rPr>
                <w:rFonts w:asciiTheme="minorHAnsi" w:eastAsiaTheme="minorEastAsia" w:hAnsiTheme="minorHAnsi" w:cstheme="minorHAnsi"/>
                <w:color w:val="auto"/>
                <w:sz w:val="20"/>
                <w:szCs w:val="20"/>
                <w:lang w:val="en-GB"/>
              </w:rPr>
              <w:t xml:space="preserve">reflect on own experience of creative process and ‘serious play’, in individual and group settings.  </w:t>
            </w:r>
          </w:p>
        </w:tc>
      </w:tr>
      <w:tr w:rsidR="002765F1" w:rsidRPr="00E978F0" w14:paraId="1A876B0F"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FF4C52">
            <w:pPr>
              <w:spacing w:after="0" w:line="259" w:lineRule="auto"/>
              <w:ind w:left="15" w:firstLine="0"/>
              <w:jc w:val="center"/>
              <w:rPr>
                <w:color w:val="auto"/>
              </w:rPr>
            </w:pPr>
            <w:r>
              <w:rPr>
                <w:color w:val="auto"/>
              </w:rPr>
              <w:t>S</w:t>
            </w:r>
            <w:r w:rsidR="00C01834" w:rsidRPr="00C01834">
              <w:rPr>
                <w:color w:val="auto"/>
              </w:rPr>
              <w:t>2</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3A88A4D7" w:rsidR="00C01834" w:rsidRPr="00201D89" w:rsidRDefault="006E7113" w:rsidP="006E7113">
            <w:pPr>
              <w:spacing w:after="0" w:line="259" w:lineRule="auto"/>
              <w:ind w:left="0" w:firstLine="0"/>
              <w:rPr>
                <w:color w:val="auto"/>
                <w:lang w:val="en-GB"/>
              </w:rPr>
            </w:pPr>
            <w:r w:rsidRPr="00767DF8">
              <w:rPr>
                <w:rFonts w:asciiTheme="minorHAnsi" w:eastAsiaTheme="minorEastAsia" w:hAnsiTheme="minorHAnsi" w:cstheme="minorHAnsi"/>
                <w:color w:val="auto"/>
                <w:sz w:val="20"/>
                <w:szCs w:val="20"/>
                <w:lang w:val="en-US"/>
              </w:rPr>
              <w:t xml:space="preserve">apply the experience and principles </w:t>
            </w:r>
            <w:r w:rsidRPr="00767DF8">
              <w:rPr>
                <w:rFonts w:asciiTheme="minorHAnsi" w:eastAsiaTheme="minorEastAsia" w:hAnsiTheme="minorHAnsi" w:cstheme="minorHAnsi"/>
                <w:color w:val="auto"/>
                <w:sz w:val="20"/>
                <w:szCs w:val="20"/>
                <w:lang w:val="en-GB"/>
              </w:rPr>
              <w:t>of creative process in the context of academic skills.</w:t>
            </w:r>
          </w:p>
        </w:tc>
      </w:tr>
      <w:tr w:rsidR="002765F1" w:rsidRPr="00E978F0" w14:paraId="1588AF37"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vAlign w:val="center"/>
          </w:tcPr>
          <w:p w14:paraId="1E69C0CB" w14:textId="5B7075D0" w:rsidR="004E24D3" w:rsidRDefault="003A098A" w:rsidP="00FF4C52">
            <w:pPr>
              <w:spacing w:after="0" w:line="259" w:lineRule="auto"/>
              <w:ind w:left="15" w:firstLine="0"/>
              <w:jc w:val="center"/>
              <w:rPr>
                <w:color w:val="auto"/>
              </w:rPr>
            </w:pPr>
            <w:r>
              <w:rPr>
                <w:color w:val="auto"/>
              </w:rPr>
              <w:t>S3</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15E896" w14:textId="080E28CA" w:rsidR="004E24D3" w:rsidRPr="00510FDA" w:rsidRDefault="006E7113" w:rsidP="006E7113">
            <w:pPr>
              <w:spacing w:after="0" w:line="259" w:lineRule="auto"/>
              <w:ind w:left="0" w:firstLine="0"/>
              <w:rPr>
                <w:color w:val="auto"/>
                <w:lang w:val="en-GB"/>
              </w:rPr>
            </w:pPr>
            <w:r w:rsidRPr="00767DF8">
              <w:rPr>
                <w:rFonts w:asciiTheme="minorHAnsi" w:eastAsiaTheme="minorEastAsia" w:hAnsiTheme="minorHAnsi" w:cstheme="minorHAnsi"/>
                <w:color w:val="auto"/>
                <w:sz w:val="20"/>
                <w:szCs w:val="20"/>
                <w:lang w:val="en-GB"/>
              </w:rPr>
              <w:t xml:space="preserve">start and </w:t>
            </w:r>
            <w:r>
              <w:rPr>
                <w:rFonts w:asciiTheme="minorHAnsi" w:eastAsiaTheme="minorEastAsia" w:hAnsiTheme="minorHAnsi" w:cstheme="minorHAnsi"/>
                <w:color w:val="auto"/>
                <w:sz w:val="20"/>
                <w:szCs w:val="20"/>
                <w:lang w:val="en-GB"/>
              </w:rPr>
              <w:t>resume</w:t>
            </w:r>
            <w:r w:rsidRPr="00767DF8">
              <w:rPr>
                <w:rFonts w:asciiTheme="minorHAnsi" w:eastAsiaTheme="minorEastAsia" w:hAnsiTheme="minorHAnsi" w:cstheme="minorHAnsi"/>
                <w:color w:val="auto"/>
                <w:sz w:val="20"/>
                <w:szCs w:val="20"/>
                <w:lang w:val="en-GB"/>
              </w:rPr>
              <w:t xml:space="preserve"> creative process in individual and group work.</w:t>
            </w:r>
          </w:p>
        </w:tc>
      </w:tr>
      <w:tr w:rsidR="002765F1" w:rsidRPr="00E978F0" w14:paraId="2178025E"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vAlign w:val="center"/>
          </w:tcPr>
          <w:p w14:paraId="365177E8" w14:textId="1FE98A91" w:rsidR="00510FDA" w:rsidRDefault="003A098A" w:rsidP="00FF4C52">
            <w:pPr>
              <w:spacing w:after="0" w:line="259" w:lineRule="auto"/>
              <w:ind w:left="15" w:firstLine="0"/>
              <w:jc w:val="center"/>
              <w:rPr>
                <w:color w:val="auto"/>
              </w:rPr>
            </w:pPr>
            <w:r>
              <w:rPr>
                <w:color w:val="auto"/>
              </w:rPr>
              <w:t>S4</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71DEAA" w14:textId="5A3B8387" w:rsidR="00510FDA" w:rsidRDefault="006E7113" w:rsidP="00FF4C52">
            <w:pPr>
              <w:spacing w:after="0" w:line="259" w:lineRule="auto"/>
              <w:ind w:left="0" w:firstLine="0"/>
              <w:rPr>
                <w:sz w:val="20"/>
                <w:szCs w:val="20"/>
                <w:lang w:val="en-US"/>
              </w:rPr>
            </w:pPr>
            <w:r w:rsidRPr="00767DF8">
              <w:rPr>
                <w:rFonts w:asciiTheme="minorHAnsi" w:hAnsiTheme="minorHAnsi" w:cstheme="minorHAnsi"/>
                <w:color w:val="auto"/>
                <w:sz w:val="20"/>
                <w:szCs w:val="20"/>
                <w:lang w:val="en-US"/>
              </w:rPr>
              <w:t>address challenges and obstacles in creative process.</w:t>
            </w:r>
          </w:p>
        </w:tc>
      </w:tr>
      <w:tr w:rsidR="002765F1" w:rsidRPr="00E978F0" w14:paraId="3B357946"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vAlign w:val="center"/>
          </w:tcPr>
          <w:p w14:paraId="66B61B60" w14:textId="03784AB6" w:rsidR="00FD6E4D" w:rsidRDefault="003A098A" w:rsidP="00FF4C52">
            <w:pPr>
              <w:spacing w:after="0" w:line="259" w:lineRule="auto"/>
              <w:ind w:left="15" w:firstLine="0"/>
              <w:jc w:val="center"/>
              <w:rPr>
                <w:color w:val="auto"/>
              </w:rPr>
            </w:pPr>
            <w:r>
              <w:rPr>
                <w:color w:val="auto"/>
              </w:rPr>
              <w:t>S5</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3450DF6" w14:textId="5585D9E0" w:rsidR="00FD6E4D" w:rsidRPr="00AF77B3" w:rsidRDefault="006E7113" w:rsidP="00FF4C52">
            <w:pPr>
              <w:spacing w:after="0" w:line="259" w:lineRule="auto"/>
              <w:ind w:left="0" w:firstLine="0"/>
              <w:rPr>
                <w:sz w:val="20"/>
                <w:szCs w:val="20"/>
                <w:lang w:val="en-US"/>
              </w:rPr>
            </w:pPr>
            <w:r>
              <w:rPr>
                <w:rFonts w:asciiTheme="minorHAnsi" w:eastAsiaTheme="minorEastAsia" w:hAnsiTheme="minorHAnsi" w:cstheme="minorHAnsi"/>
                <w:color w:val="auto"/>
                <w:sz w:val="20"/>
                <w:szCs w:val="20"/>
                <w:lang w:val="en-GB"/>
              </w:rPr>
              <w:t>i</w:t>
            </w:r>
            <w:r w:rsidRPr="00767DF8">
              <w:rPr>
                <w:rFonts w:asciiTheme="minorHAnsi" w:eastAsiaTheme="minorEastAsia" w:hAnsiTheme="minorHAnsi" w:cstheme="minorHAnsi"/>
                <w:color w:val="auto"/>
                <w:sz w:val="20"/>
                <w:szCs w:val="20"/>
                <w:lang w:val="en-GB"/>
              </w:rPr>
              <w:t>dentify creative and ‘serious play’ techniques suitable for one’s own needs and in team dynamic.</w:t>
            </w:r>
          </w:p>
        </w:tc>
      </w:tr>
      <w:tr w:rsidR="002765F1" w:rsidRPr="00E978F0" w14:paraId="4BC00498" w14:textId="77777777" w:rsidTr="00201D89">
        <w:trPr>
          <w:trHeight w:val="367"/>
        </w:trPr>
        <w:tc>
          <w:tcPr>
            <w:tcW w:w="3619" w:type="dxa"/>
            <w:tcBorders>
              <w:top w:val="single" w:sz="6" w:space="0" w:color="AAAAAA"/>
              <w:left w:val="single" w:sz="6" w:space="0" w:color="AAAAAA"/>
              <w:bottom w:val="single" w:sz="6" w:space="0" w:color="AAAAAA"/>
              <w:right w:val="nil"/>
            </w:tcBorders>
          </w:tcPr>
          <w:p w14:paraId="31F4F695" w14:textId="00FA62A8" w:rsidR="006E7113" w:rsidRPr="00201D89" w:rsidRDefault="006E7113" w:rsidP="002765F1">
            <w:pPr>
              <w:spacing w:after="0" w:line="259" w:lineRule="auto"/>
              <w:ind w:left="0" w:firstLine="0"/>
              <w:rPr>
                <w:rFonts w:ascii="Times New Roman" w:hAnsi="Times New Roman" w:cs="Times New Roman"/>
                <w:color w:val="auto"/>
                <w:lang w:val="en-GB"/>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c>
          <w:tcPr>
            <w:tcW w:w="6571" w:type="dxa"/>
          </w:tcPr>
          <w:p w14:paraId="1DA48647" w14:textId="20A76AED" w:rsidR="006E7113" w:rsidRPr="006E7113" w:rsidRDefault="006E7113" w:rsidP="00FF4C52">
            <w:pPr>
              <w:spacing w:after="0" w:line="259" w:lineRule="auto"/>
              <w:ind w:left="0" w:firstLine="0"/>
              <w:rPr>
                <w:rFonts w:ascii="Times New Roman" w:hAnsi="Times New Roman" w:cs="Times New Roman"/>
                <w:sz w:val="20"/>
                <w:szCs w:val="20"/>
                <w:lang w:val="en-US"/>
              </w:rPr>
            </w:pPr>
          </w:p>
        </w:tc>
      </w:tr>
      <w:tr w:rsidR="002765F1" w:rsidRPr="00510FDA" w14:paraId="379064F0" w14:textId="77777777" w:rsidTr="00201D89">
        <w:trPr>
          <w:trHeight w:val="367"/>
        </w:trPr>
        <w:tc>
          <w:tcPr>
            <w:tcW w:w="3619" w:type="dxa"/>
            <w:tcBorders>
              <w:top w:val="single" w:sz="6" w:space="0" w:color="AAAAAA"/>
              <w:left w:val="single" w:sz="6" w:space="0" w:color="AAAAAA"/>
              <w:bottom w:val="single" w:sz="6" w:space="0" w:color="AAAAAA"/>
              <w:right w:val="single" w:sz="6" w:space="0" w:color="AAAAAA"/>
            </w:tcBorders>
            <w:vAlign w:val="center"/>
          </w:tcPr>
          <w:p w14:paraId="5DB41482" w14:textId="768DB92F" w:rsidR="006E7113" w:rsidRDefault="006E7113" w:rsidP="00201D89">
            <w:pPr>
              <w:spacing w:after="0" w:line="259" w:lineRule="auto"/>
              <w:ind w:left="15" w:firstLine="0"/>
              <w:jc w:val="center"/>
              <w:rPr>
                <w:color w:val="auto"/>
              </w:rPr>
            </w:pPr>
            <w:r>
              <w:rPr>
                <w:color w:val="auto"/>
              </w:rPr>
              <w:t>SC</w:t>
            </w:r>
            <w:r w:rsidRPr="00C01834">
              <w:rPr>
                <w:color w:val="auto"/>
              </w:rPr>
              <w:t>1</w:t>
            </w:r>
          </w:p>
        </w:tc>
        <w:tc>
          <w:tcPr>
            <w:tcW w:w="657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83B3AA" w14:textId="36064227" w:rsidR="006E7113" w:rsidRDefault="006E7113" w:rsidP="00FF4C52">
            <w:pPr>
              <w:spacing w:after="0" w:line="259" w:lineRule="auto"/>
              <w:ind w:left="0" w:firstLine="0"/>
              <w:rPr>
                <w:sz w:val="20"/>
                <w:szCs w:val="20"/>
                <w:lang w:val="en-US"/>
              </w:rPr>
            </w:pPr>
            <w:r>
              <w:rPr>
                <w:color w:val="auto"/>
              </w:rPr>
              <w:t>-</w:t>
            </w:r>
          </w:p>
        </w:tc>
      </w:tr>
    </w:tbl>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2310EF" w:rsidRPr="002310EF" w14:paraId="49BB2401" w14:textId="77777777" w:rsidTr="00FF4C52">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2310EF" w:rsidRDefault="00EB4932" w:rsidP="00EB4932">
            <w:pPr>
              <w:pStyle w:val="Nagwek1"/>
              <w:numPr>
                <w:ilvl w:val="0"/>
                <w:numId w:val="1"/>
              </w:numPr>
              <w:spacing w:after="241"/>
              <w:jc w:val="left"/>
              <w:outlineLvl w:val="0"/>
              <w:rPr>
                <w:smallCaps/>
                <w:color w:val="auto"/>
                <w:lang w:val="en-US"/>
              </w:rPr>
            </w:pPr>
            <w:r w:rsidRPr="002310EF">
              <w:rPr>
                <w:smallCaps/>
                <w:color w:val="auto"/>
                <w:lang w:val="en-US"/>
              </w:rPr>
              <w:t>Classes</w:t>
            </w:r>
          </w:p>
        </w:tc>
      </w:tr>
      <w:tr w:rsidR="00EB4932" w:rsidRPr="00C01834" w14:paraId="52F1431B" w14:textId="77777777" w:rsidTr="002162DD">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6E7113" w:rsidRPr="00361C5D" w14:paraId="4E621386" w14:textId="77777777" w:rsidTr="002162DD">
        <w:trPr>
          <w:trHeight w:val="381"/>
        </w:trPr>
        <w:tc>
          <w:tcPr>
            <w:tcW w:w="1827" w:type="dxa"/>
            <w:tcBorders>
              <w:top w:val="single" w:sz="6" w:space="0" w:color="AAAAAA"/>
              <w:left w:val="single" w:sz="6" w:space="0" w:color="AAAAAA"/>
              <w:right w:val="single" w:sz="4" w:space="0" w:color="BFBFBF" w:themeColor="background1" w:themeShade="BF"/>
            </w:tcBorders>
            <w:shd w:val="clear" w:color="auto" w:fill="F2F2F2" w:themeFill="background1" w:themeFillShade="F2"/>
          </w:tcPr>
          <w:p w14:paraId="0CA83409" w14:textId="24855223" w:rsidR="006E7113" w:rsidRPr="005A0413" w:rsidRDefault="006E7113" w:rsidP="0099288A">
            <w:pPr>
              <w:spacing w:after="0" w:line="259" w:lineRule="auto"/>
              <w:ind w:left="0" w:firstLine="0"/>
              <w:jc w:val="center"/>
              <w:rPr>
                <w:color w:val="auto"/>
              </w:rPr>
            </w:pPr>
            <w:r w:rsidRPr="005A0413">
              <w:rPr>
                <w:color w:val="auto"/>
              </w:rPr>
              <w:t>S</w:t>
            </w:r>
          </w:p>
        </w:tc>
        <w:tc>
          <w:tcPr>
            <w:tcW w:w="5812" w:type="dxa"/>
            <w:tcBorders>
              <w:top w:val="single" w:sz="6" w:space="0" w:color="AAAAAA"/>
              <w:left w:val="single" w:sz="4" w:space="0" w:color="BFBFBF" w:themeColor="background1" w:themeShade="BF"/>
              <w:right w:val="single" w:sz="4" w:space="0" w:color="BFBFBF" w:themeColor="background1" w:themeShade="BF"/>
            </w:tcBorders>
            <w:shd w:val="clear" w:color="auto" w:fill="F2F2F2" w:themeFill="background1" w:themeFillShade="F2"/>
          </w:tcPr>
          <w:p w14:paraId="2BE0ECDA" w14:textId="052899F8" w:rsidR="006E7113" w:rsidRPr="00325765" w:rsidRDefault="006E7113" w:rsidP="00325765">
            <w:pPr>
              <w:spacing w:before="120" w:after="120"/>
              <w:rPr>
                <w:rFonts w:asciiTheme="minorHAnsi" w:hAnsiTheme="minorHAnsi"/>
                <w:iCs/>
                <w:sz w:val="20"/>
                <w:lang w:val="en-GB"/>
              </w:rPr>
            </w:pPr>
            <w:r w:rsidRPr="00767DF8">
              <w:rPr>
                <w:rFonts w:asciiTheme="minorHAnsi" w:hAnsiTheme="minorHAnsi" w:cstheme="minorHAnsi"/>
                <w:sz w:val="20"/>
                <w:szCs w:val="20"/>
                <w:lang w:val="en-GB"/>
              </w:rPr>
              <w:t xml:space="preserve">S1 – Seminar 1 (seminar and discussion) - Introduction to creativity and its relation to play, learning and work. </w:t>
            </w:r>
            <w:r w:rsidRPr="00767DF8">
              <w:rPr>
                <w:rFonts w:asciiTheme="minorHAnsi" w:hAnsiTheme="minorHAnsi" w:cstheme="minorHAnsi"/>
                <w:sz w:val="20"/>
                <w:szCs w:val="20"/>
                <w:lang w:val="en-GB"/>
              </w:rPr>
              <w:br/>
              <w:t>Psychological and neurological basis of this relation. Understanding the connection between creativity, play and innovation. The role of creativity in professional and personal burnout prevention. Experience of various creative / artistic techniques. Development of the ability to find the technique most suitable for individual needs.</w:t>
            </w:r>
          </w:p>
        </w:tc>
        <w:tc>
          <w:tcPr>
            <w:tcW w:w="2551" w:type="dxa"/>
            <w:tcBorders>
              <w:top w:val="single" w:sz="6" w:space="0" w:color="AAAAAA"/>
              <w:left w:val="single" w:sz="4" w:space="0" w:color="BFBFBF" w:themeColor="background1" w:themeShade="BF"/>
              <w:right w:val="single" w:sz="6" w:space="0" w:color="AAAAAA"/>
            </w:tcBorders>
            <w:shd w:val="clear" w:color="auto" w:fill="F2F2F2" w:themeFill="background1" w:themeFillShade="F2"/>
          </w:tcPr>
          <w:p w14:paraId="6EEB27C8" w14:textId="5F9C065F" w:rsidR="006E7113" w:rsidRPr="007500FF" w:rsidRDefault="006E7113" w:rsidP="00FF4C52">
            <w:pPr>
              <w:spacing w:after="0" w:line="259" w:lineRule="auto"/>
              <w:ind w:left="0" w:firstLine="0"/>
              <w:rPr>
                <w:i/>
                <w:iCs/>
                <w:color w:val="auto"/>
                <w:lang w:val="en-US"/>
              </w:rPr>
            </w:pPr>
            <w:r w:rsidRPr="00767DF8">
              <w:rPr>
                <w:rFonts w:asciiTheme="minorHAnsi" w:hAnsiTheme="minorHAnsi" w:cstheme="minorHAnsi"/>
                <w:sz w:val="20"/>
                <w:szCs w:val="20"/>
                <w:lang w:val="en-GB"/>
              </w:rPr>
              <w:t>K1, K2, K4</w:t>
            </w:r>
            <w:r>
              <w:rPr>
                <w:rFonts w:asciiTheme="minorHAnsi" w:hAnsiTheme="minorHAnsi" w:cstheme="minorHAnsi"/>
                <w:sz w:val="20"/>
                <w:szCs w:val="20"/>
                <w:lang w:val="en-GB"/>
              </w:rPr>
              <w:t xml:space="preserve">, </w:t>
            </w:r>
            <w:r w:rsidRPr="00767DF8">
              <w:rPr>
                <w:rFonts w:asciiTheme="minorHAnsi" w:hAnsiTheme="minorHAnsi" w:cstheme="minorHAnsi"/>
                <w:sz w:val="20"/>
                <w:szCs w:val="20"/>
                <w:lang w:val="en-GB"/>
              </w:rPr>
              <w:t>S1, S3, S4</w:t>
            </w:r>
            <w:r>
              <w:rPr>
                <w:i/>
                <w:iCs/>
                <w:color w:val="auto"/>
                <w:lang w:val="en-US"/>
              </w:rPr>
              <w:br/>
            </w:r>
          </w:p>
        </w:tc>
      </w:tr>
      <w:tr w:rsidR="006E7113" w:rsidRPr="00361C5D" w14:paraId="02B60326" w14:textId="77777777" w:rsidTr="002162DD">
        <w:trPr>
          <w:trHeight w:val="381"/>
        </w:trPr>
        <w:tc>
          <w:tcPr>
            <w:tcW w:w="1827" w:type="dxa"/>
            <w:tcBorders>
              <w:left w:val="single" w:sz="6" w:space="0" w:color="AAAAAA"/>
              <w:right w:val="single" w:sz="4" w:space="0" w:color="BFBFBF" w:themeColor="background1" w:themeShade="BF"/>
            </w:tcBorders>
            <w:shd w:val="clear" w:color="auto" w:fill="F2F2F2" w:themeFill="background1" w:themeFillShade="F2"/>
          </w:tcPr>
          <w:p w14:paraId="2393DCDD" w14:textId="68D324BE" w:rsidR="006E7113" w:rsidRPr="005A0413" w:rsidRDefault="006E7113" w:rsidP="00FF4C52">
            <w:pPr>
              <w:spacing w:after="0" w:line="259" w:lineRule="auto"/>
              <w:ind w:left="0" w:firstLine="0"/>
              <w:rPr>
                <w:color w:val="auto"/>
                <w:lang w:val="en-US"/>
              </w:rPr>
            </w:pPr>
          </w:p>
        </w:tc>
        <w:tc>
          <w:tcPr>
            <w:tcW w:w="5812"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A8CD450" w14:textId="3289CA5E" w:rsidR="006E7113" w:rsidRPr="007500FF" w:rsidRDefault="006E7113" w:rsidP="007061D5">
            <w:pPr>
              <w:spacing w:after="0" w:line="259" w:lineRule="auto"/>
              <w:ind w:left="0" w:firstLine="0"/>
              <w:rPr>
                <w:color w:val="auto"/>
                <w:lang w:val="en-US"/>
              </w:rPr>
            </w:pPr>
            <w:r w:rsidRPr="00767DF8">
              <w:rPr>
                <w:rFonts w:asciiTheme="minorHAnsi" w:hAnsiTheme="minorHAnsi" w:cstheme="minorHAnsi"/>
                <w:sz w:val="20"/>
                <w:szCs w:val="20"/>
                <w:lang w:val="en-GB"/>
              </w:rPr>
              <w:t>S</w:t>
            </w:r>
            <w:r>
              <w:rPr>
                <w:rFonts w:asciiTheme="minorHAnsi" w:hAnsiTheme="minorHAnsi" w:cstheme="minorHAnsi"/>
                <w:sz w:val="20"/>
                <w:szCs w:val="20"/>
                <w:lang w:val="en-GB"/>
              </w:rPr>
              <w:t>2</w:t>
            </w:r>
            <w:r w:rsidRPr="00767DF8">
              <w:rPr>
                <w:rFonts w:asciiTheme="minorHAnsi" w:hAnsiTheme="minorHAnsi" w:cstheme="minorHAnsi"/>
                <w:sz w:val="20"/>
                <w:szCs w:val="20"/>
                <w:lang w:val="en-GB"/>
              </w:rPr>
              <w:t xml:space="preserve"> – Seminar </w:t>
            </w:r>
            <w:r>
              <w:rPr>
                <w:rFonts w:asciiTheme="minorHAnsi" w:hAnsiTheme="minorHAnsi" w:cstheme="minorHAnsi"/>
                <w:sz w:val="20"/>
                <w:szCs w:val="20"/>
                <w:lang w:val="en-GB"/>
              </w:rPr>
              <w:t>2</w:t>
            </w:r>
            <w:r w:rsidRPr="00767DF8">
              <w:rPr>
                <w:rFonts w:asciiTheme="minorHAnsi" w:hAnsiTheme="minorHAnsi" w:cstheme="minorHAnsi"/>
                <w:sz w:val="20"/>
                <w:szCs w:val="20"/>
                <w:lang w:val="en-GB"/>
              </w:rPr>
              <w:t xml:space="preserve"> - Understanding creative process, challenges and obstacles it can encounter (M. Csikszentmihalyi’s model). Identifying ways of coping with such obstacles. Creativity in a team – theory and practice. Reflection on the experience of individual and team ‘serious play’ and creativity. Application of the experience of own artistic creative process in the context of academic skills (writing, presenting).</w:t>
            </w:r>
          </w:p>
        </w:tc>
        <w:tc>
          <w:tcPr>
            <w:tcW w:w="2551" w:type="dxa"/>
            <w:tcBorders>
              <w:left w:val="single" w:sz="4" w:space="0" w:color="BFBFBF" w:themeColor="background1" w:themeShade="BF"/>
              <w:right w:val="single" w:sz="6" w:space="0" w:color="AAAAAA"/>
            </w:tcBorders>
            <w:shd w:val="clear" w:color="auto" w:fill="F2F2F2" w:themeFill="background1" w:themeFillShade="F2"/>
          </w:tcPr>
          <w:p w14:paraId="57DA4AAF" w14:textId="10AA4011" w:rsidR="006E7113" w:rsidRPr="00767DF8" w:rsidRDefault="006E7113" w:rsidP="006E7113">
            <w:pPr>
              <w:spacing w:after="0" w:line="259" w:lineRule="auto"/>
              <w:ind w:left="0" w:firstLine="0"/>
              <w:rPr>
                <w:rFonts w:asciiTheme="minorHAnsi" w:hAnsiTheme="minorHAnsi" w:cstheme="minorHAnsi"/>
                <w:sz w:val="20"/>
                <w:szCs w:val="20"/>
                <w:lang w:val="en-GB"/>
              </w:rPr>
            </w:pPr>
            <w:r w:rsidRPr="00767DF8">
              <w:rPr>
                <w:rFonts w:asciiTheme="minorHAnsi" w:hAnsiTheme="minorHAnsi" w:cstheme="minorHAnsi"/>
                <w:sz w:val="20"/>
                <w:szCs w:val="20"/>
                <w:lang w:val="en-GB"/>
              </w:rPr>
              <w:t>K3, K4,</w:t>
            </w:r>
            <w:r w:rsidR="00467E4A">
              <w:rPr>
                <w:rFonts w:asciiTheme="minorHAnsi" w:hAnsiTheme="minorHAnsi" w:cstheme="minorHAnsi"/>
                <w:sz w:val="20"/>
                <w:szCs w:val="20"/>
                <w:lang w:val="en-GB"/>
              </w:rPr>
              <w:t xml:space="preserve"> K5,</w:t>
            </w:r>
            <w:r w:rsidRPr="00767DF8">
              <w:rPr>
                <w:rFonts w:asciiTheme="minorHAnsi" w:hAnsiTheme="minorHAnsi" w:cstheme="minorHAnsi"/>
                <w:sz w:val="20"/>
                <w:szCs w:val="20"/>
                <w:lang w:val="en-GB"/>
              </w:rPr>
              <w:t xml:space="preserve"> S1, S2, S3, S4</w:t>
            </w:r>
          </w:p>
          <w:p w14:paraId="07B9EC97" w14:textId="1222B083" w:rsidR="006E7113" w:rsidRPr="007500FF" w:rsidRDefault="006E7113" w:rsidP="00FF4C52">
            <w:pPr>
              <w:spacing w:after="0" w:line="259" w:lineRule="auto"/>
              <w:ind w:left="0" w:firstLine="0"/>
              <w:rPr>
                <w:color w:val="auto"/>
                <w:lang w:val="en-US"/>
              </w:rPr>
            </w:pPr>
          </w:p>
        </w:tc>
      </w:tr>
      <w:tr w:rsidR="006E7113" w:rsidRPr="00361C5D" w14:paraId="45922BC2" w14:textId="77777777" w:rsidTr="002162DD">
        <w:trPr>
          <w:trHeight w:val="381"/>
        </w:trPr>
        <w:tc>
          <w:tcPr>
            <w:tcW w:w="1827" w:type="dxa"/>
            <w:tcBorders>
              <w:left w:val="single" w:sz="6" w:space="0" w:color="AAAAAA"/>
              <w:bottom w:val="single" w:sz="6" w:space="0" w:color="AAAAAA"/>
              <w:right w:val="single" w:sz="4" w:space="0" w:color="BFBFBF" w:themeColor="background1" w:themeShade="BF"/>
            </w:tcBorders>
            <w:shd w:val="clear" w:color="auto" w:fill="F2F2F2" w:themeFill="background1" w:themeFillShade="F2"/>
          </w:tcPr>
          <w:p w14:paraId="538EAFD9" w14:textId="0735843D" w:rsidR="006E7113" w:rsidRPr="005A0413" w:rsidRDefault="006E7113" w:rsidP="00FF4C52">
            <w:pPr>
              <w:spacing w:after="0" w:line="259" w:lineRule="auto"/>
              <w:ind w:left="0" w:firstLine="0"/>
              <w:rPr>
                <w:color w:val="auto"/>
                <w:lang w:val="en-US"/>
              </w:rPr>
            </w:pPr>
          </w:p>
        </w:tc>
        <w:tc>
          <w:tcPr>
            <w:tcW w:w="5812" w:type="dxa"/>
            <w:tcBorders>
              <w:left w:val="single" w:sz="4" w:space="0" w:color="BFBFBF" w:themeColor="background1" w:themeShade="BF"/>
              <w:bottom w:val="single" w:sz="6" w:space="0" w:color="AAAAAA"/>
              <w:right w:val="single" w:sz="4" w:space="0" w:color="BFBFBF" w:themeColor="background1" w:themeShade="BF"/>
            </w:tcBorders>
            <w:shd w:val="clear" w:color="auto" w:fill="F2F2F2" w:themeFill="background1" w:themeFillShade="F2"/>
          </w:tcPr>
          <w:p w14:paraId="23FD0707" w14:textId="08D0930E" w:rsidR="006E7113" w:rsidRPr="006F3DCF" w:rsidRDefault="006E7113" w:rsidP="007061D5">
            <w:pPr>
              <w:spacing w:after="0" w:line="259" w:lineRule="auto"/>
              <w:ind w:left="0" w:firstLine="0"/>
              <w:rPr>
                <w:rFonts w:asciiTheme="minorHAnsi" w:hAnsiTheme="minorHAnsi"/>
                <w:iCs/>
                <w:sz w:val="20"/>
                <w:lang w:val="en-GB"/>
              </w:rPr>
            </w:pPr>
            <w:r w:rsidRPr="00767DF8">
              <w:rPr>
                <w:rFonts w:asciiTheme="minorHAnsi" w:hAnsiTheme="minorHAnsi" w:cstheme="minorHAnsi"/>
                <w:sz w:val="20"/>
                <w:szCs w:val="20"/>
                <w:lang w:val="en-GB"/>
              </w:rPr>
              <w:t>S</w:t>
            </w:r>
            <w:r>
              <w:rPr>
                <w:rFonts w:asciiTheme="minorHAnsi" w:hAnsiTheme="minorHAnsi" w:cstheme="minorHAnsi"/>
                <w:sz w:val="20"/>
                <w:szCs w:val="20"/>
                <w:lang w:val="en-GB"/>
              </w:rPr>
              <w:t>3</w:t>
            </w:r>
            <w:r w:rsidRPr="00767DF8">
              <w:rPr>
                <w:rFonts w:asciiTheme="minorHAnsi" w:hAnsiTheme="minorHAnsi" w:cstheme="minorHAnsi"/>
                <w:sz w:val="20"/>
                <w:szCs w:val="20"/>
                <w:lang w:val="en-GB"/>
              </w:rPr>
              <w:t>-S</w:t>
            </w:r>
            <w:r>
              <w:rPr>
                <w:rFonts w:asciiTheme="minorHAnsi" w:hAnsiTheme="minorHAnsi" w:cstheme="minorHAnsi"/>
                <w:sz w:val="20"/>
                <w:szCs w:val="20"/>
                <w:lang w:val="en-GB"/>
              </w:rPr>
              <w:t>4</w:t>
            </w:r>
            <w:r w:rsidRPr="00767DF8">
              <w:rPr>
                <w:rFonts w:asciiTheme="minorHAnsi" w:hAnsiTheme="minorHAnsi" w:cstheme="minorHAnsi"/>
                <w:sz w:val="20"/>
                <w:szCs w:val="20"/>
                <w:lang w:val="en-GB"/>
              </w:rPr>
              <w:t xml:space="preserve"> – Seminar </w:t>
            </w:r>
            <w:r>
              <w:rPr>
                <w:rFonts w:asciiTheme="minorHAnsi" w:hAnsiTheme="minorHAnsi" w:cstheme="minorHAnsi"/>
                <w:sz w:val="20"/>
                <w:szCs w:val="20"/>
                <w:lang w:val="en-GB"/>
              </w:rPr>
              <w:t>3</w:t>
            </w:r>
            <w:r w:rsidRPr="00767DF8">
              <w:rPr>
                <w:rFonts w:asciiTheme="minorHAnsi" w:hAnsiTheme="minorHAnsi" w:cstheme="minorHAnsi"/>
                <w:sz w:val="20"/>
                <w:szCs w:val="20"/>
                <w:lang w:val="en-GB"/>
              </w:rPr>
              <w:t xml:space="preserve">- </w:t>
            </w:r>
            <w:r>
              <w:rPr>
                <w:rFonts w:asciiTheme="minorHAnsi" w:hAnsiTheme="minorHAnsi" w:cstheme="minorHAnsi"/>
                <w:sz w:val="20"/>
                <w:szCs w:val="20"/>
                <w:lang w:val="en-GB"/>
              </w:rPr>
              <w:t>4</w:t>
            </w:r>
            <w:r w:rsidRPr="00767DF8">
              <w:rPr>
                <w:rFonts w:asciiTheme="minorHAnsi" w:hAnsiTheme="minorHAnsi" w:cstheme="minorHAnsi"/>
                <w:sz w:val="20"/>
                <w:szCs w:val="20"/>
                <w:lang w:val="en-GB"/>
              </w:rPr>
              <w:t xml:space="preserve"> - Students’ presentations of their projects and feedback from teacher and fellow students.</w:t>
            </w:r>
          </w:p>
        </w:tc>
        <w:tc>
          <w:tcPr>
            <w:tcW w:w="2551" w:type="dxa"/>
            <w:tcBorders>
              <w:left w:val="single" w:sz="4" w:space="0" w:color="BFBFBF" w:themeColor="background1" w:themeShade="BF"/>
              <w:bottom w:val="single" w:sz="6" w:space="0" w:color="AAAAAA"/>
              <w:right w:val="single" w:sz="6" w:space="0" w:color="AAAAAA"/>
            </w:tcBorders>
            <w:shd w:val="clear" w:color="auto" w:fill="F2F2F2" w:themeFill="background1" w:themeFillShade="F2"/>
          </w:tcPr>
          <w:p w14:paraId="3D03604D" w14:textId="43C45C24" w:rsidR="006E7113" w:rsidRPr="007500FF" w:rsidRDefault="006E7113" w:rsidP="00FF4C52">
            <w:pPr>
              <w:spacing w:after="0" w:line="259" w:lineRule="auto"/>
              <w:ind w:left="0" w:firstLine="0"/>
              <w:rPr>
                <w:color w:val="auto"/>
                <w:lang w:val="en-US"/>
              </w:rPr>
            </w:pPr>
            <w:r>
              <w:rPr>
                <w:color w:val="auto"/>
                <w:lang w:val="en-US"/>
              </w:rPr>
              <w:t>S</w:t>
            </w:r>
            <w:r>
              <w:rPr>
                <w:rFonts w:asciiTheme="minorHAnsi" w:hAnsiTheme="minorHAnsi" w:cstheme="minorHAnsi"/>
                <w:sz w:val="20"/>
                <w:szCs w:val="20"/>
                <w:lang w:val="en-GB"/>
              </w:rPr>
              <w:t>1, S2, S4</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FF4C52">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FF4C52">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FF4C52">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EC5D8E" w14:paraId="493D1E2C" w14:textId="77777777" w:rsidTr="00FF4C5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2A91FCD3" w:rsidR="00014630" w:rsidRPr="00F4197E" w:rsidRDefault="00F4197E" w:rsidP="00F4197E">
            <w:pPr>
              <w:spacing w:after="0" w:line="259" w:lineRule="auto"/>
              <w:ind w:left="0" w:right="61" w:firstLine="0"/>
              <w:rPr>
                <w:rFonts w:ascii="Times New Roman" w:hAnsi="Times New Roman" w:cs="Times New Roman"/>
                <w:color w:val="auto"/>
                <w:lang w:val="en-GB"/>
              </w:rPr>
            </w:pPr>
            <w:r>
              <w:rPr>
                <w:rFonts w:asciiTheme="minorHAnsi" w:hAnsiTheme="minorHAnsi" w:cstheme="minorHAnsi"/>
                <w:sz w:val="20"/>
                <w:szCs w:val="20"/>
                <w:lang w:val="en-GB"/>
              </w:rPr>
              <w:t>‘</w:t>
            </w:r>
            <w:r w:rsidRPr="00F4197E">
              <w:rPr>
                <w:rFonts w:asciiTheme="minorHAnsi" w:hAnsiTheme="minorHAnsi" w:cstheme="minorHAnsi"/>
                <w:sz w:val="20"/>
                <w:szCs w:val="20"/>
                <w:lang w:val="en-GB"/>
              </w:rPr>
              <w:t>Reshaping a Brain through Play An Interview with Ruth Codier Resch</w:t>
            </w:r>
            <w:r>
              <w:rPr>
                <w:rFonts w:asciiTheme="minorHAnsi" w:hAnsiTheme="minorHAnsi" w:cstheme="minorHAnsi"/>
                <w:sz w:val="20"/>
                <w:szCs w:val="20"/>
                <w:lang w:val="en-GB"/>
              </w:rPr>
              <w:t xml:space="preserve">’ in </w:t>
            </w:r>
            <w:r>
              <w:rPr>
                <w:rFonts w:ascii="Times New Roman" w:hAnsi="Times New Roman" w:cs="Times New Roman"/>
                <w:sz w:val="20"/>
                <w:szCs w:val="20"/>
                <w:lang w:val="en-GB"/>
              </w:rPr>
              <w:t xml:space="preserve">AJP, vol. 3 (3), 2011, 273-281. </w:t>
            </w:r>
            <w:hyperlink r:id="rId12" w:history="1">
              <w:r w:rsidRPr="00C22DCC">
                <w:rPr>
                  <w:rStyle w:val="Hipercze"/>
                  <w:rFonts w:ascii="Times New Roman" w:hAnsi="Times New Roman"/>
                  <w:sz w:val="20"/>
                  <w:szCs w:val="20"/>
                  <w:lang w:val="en-GB"/>
                </w:rPr>
                <w:t>https://www.museumofplay.org/journalofplay/issues/volume-3-number-3/</w:t>
              </w:r>
            </w:hyperlink>
            <w:r>
              <w:rPr>
                <w:rFonts w:ascii="Times New Roman" w:hAnsi="Times New Roman" w:cs="Times New Roman"/>
                <w:sz w:val="20"/>
                <w:szCs w:val="20"/>
                <w:lang w:val="en-GB"/>
              </w:rPr>
              <w:t xml:space="preserve"> </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FF4C52">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E978F0" w14:paraId="2B0597DD" w14:textId="77777777" w:rsidTr="00EB0115">
        <w:trPr>
          <w:trHeight w:val="721"/>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B940DA2" w14:textId="77777777" w:rsidR="006E7113" w:rsidRPr="00D30ABD" w:rsidRDefault="006E7113" w:rsidP="006E7113">
            <w:pPr>
              <w:tabs>
                <w:tab w:val="left" w:pos="720"/>
              </w:tabs>
              <w:autoSpaceDE w:val="0"/>
              <w:autoSpaceDN w:val="0"/>
              <w:adjustRightInd w:val="0"/>
              <w:spacing w:after="0" w:line="240" w:lineRule="auto"/>
              <w:ind w:right="-484"/>
              <w:jc w:val="both"/>
              <w:rPr>
                <w:rFonts w:asciiTheme="minorHAnsi" w:hAnsiTheme="minorHAnsi" w:cstheme="minorHAnsi"/>
                <w:sz w:val="20"/>
                <w:szCs w:val="20"/>
                <w:lang w:val="en-GB"/>
              </w:rPr>
            </w:pPr>
            <w:r w:rsidRPr="00D30ABD">
              <w:rPr>
                <w:rFonts w:asciiTheme="minorHAnsi" w:hAnsiTheme="minorHAnsi" w:cstheme="minorHAnsi"/>
                <w:sz w:val="20"/>
                <w:szCs w:val="20"/>
                <w:lang w:val="en-GB"/>
              </w:rPr>
              <w:t>1. Csikszentmihalyi, M. (1996) Creativity: the Psychology of Discovery and Invention. Harper.</w:t>
            </w:r>
          </w:p>
          <w:p w14:paraId="39DBD545" w14:textId="77777777" w:rsidR="006E7113" w:rsidRPr="00D30ABD" w:rsidRDefault="006E7113" w:rsidP="006E7113">
            <w:pPr>
              <w:tabs>
                <w:tab w:val="left" w:pos="720"/>
              </w:tabs>
              <w:autoSpaceDE w:val="0"/>
              <w:autoSpaceDN w:val="0"/>
              <w:adjustRightInd w:val="0"/>
              <w:spacing w:after="0" w:line="240" w:lineRule="auto"/>
              <w:ind w:right="-484"/>
              <w:jc w:val="both"/>
              <w:rPr>
                <w:rFonts w:asciiTheme="minorHAnsi" w:hAnsiTheme="minorHAnsi" w:cstheme="minorHAnsi"/>
                <w:sz w:val="20"/>
                <w:szCs w:val="20"/>
                <w:lang w:val="en-GB"/>
              </w:rPr>
            </w:pPr>
            <w:r w:rsidRPr="00D30ABD">
              <w:rPr>
                <w:rFonts w:asciiTheme="minorHAnsi" w:hAnsiTheme="minorHAnsi" w:cstheme="minorHAnsi"/>
                <w:sz w:val="20"/>
                <w:szCs w:val="20"/>
                <w:lang w:val="en-GB"/>
              </w:rPr>
              <w:t>2. Kaufman, J.C. and R.J. Sternberg (2019), The Cambridge Handbook of Creativity. 2nd edition. CUP.</w:t>
            </w:r>
          </w:p>
          <w:p w14:paraId="4191949A" w14:textId="77777777" w:rsidR="006E7113" w:rsidRPr="00D30ABD" w:rsidRDefault="006E7113" w:rsidP="006E7113">
            <w:pPr>
              <w:tabs>
                <w:tab w:val="left" w:pos="720"/>
              </w:tabs>
              <w:autoSpaceDE w:val="0"/>
              <w:autoSpaceDN w:val="0"/>
              <w:adjustRightInd w:val="0"/>
              <w:spacing w:after="0" w:line="240" w:lineRule="auto"/>
              <w:ind w:right="-484"/>
              <w:jc w:val="both"/>
              <w:rPr>
                <w:rFonts w:asciiTheme="minorHAnsi" w:hAnsiTheme="minorHAnsi" w:cstheme="minorHAnsi"/>
                <w:sz w:val="20"/>
                <w:szCs w:val="20"/>
                <w:lang w:val="en-GB"/>
              </w:rPr>
            </w:pPr>
            <w:r w:rsidRPr="00D30ABD">
              <w:rPr>
                <w:rFonts w:asciiTheme="minorHAnsi" w:hAnsiTheme="minorHAnsi" w:cstheme="minorHAnsi"/>
                <w:sz w:val="20"/>
                <w:szCs w:val="20"/>
                <w:lang w:val="en-GB"/>
              </w:rPr>
              <w:t>3. Robinson, K. (2011) Out of Our Minds: The Power of Being Creative. Wiley.</w:t>
            </w:r>
          </w:p>
          <w:p w14:paraId="47BFFACE" w14:textId="08FEBE4D" w:rsidR="006B2EFD" w:rsidRPr="00D14D8D" w:rsidRDefault="006E7113" w:rsidP="006E7113">
            <w:pPr>
              <w:spacing w:after="0" w:line="259" w:lineRule="auto"/>
              <w:ind w:right="61"/>
              <w:rPr>
                <w:rFonts w:asciiTheme="minorHAnsi" w:hAnsiTheme="minorHAnsi" w:cstheme="minorHAnsi"/>
                <w:color w:val="auto"/>
                <w:lang w:val="en-GB"/>
              </w:rPr>
            </w:pPr>
            <w:r w:rsidRPr="00D30ABD">
              <w:rPr>
                <w:rFonts w:asciiTheme="minorHAnsi" w:hAnsiTheme="minorHAnsi" w:cstheme="minorHAnsi"/>
                <w:sz w:val="20"/>
                <w:szCs w:val="20"/>
                <w:lang w:val="en-GB"/>
              </w:rPr>
              <w:t>The above textbooks are available for short rental from the teacher (single copies).</w:t>
            </w:r>
            <w:r>
              <w:rPr>
                <w:rFonts w:asciiTheme="majorBidi" w:hAnsiTheme="majorBidi"/>
                <w:sz w:val="20"/>
                <w:szCs w:val="20"/>
                <w:lang w:val="en-US"/>
              </w:rPr>
              <w:t xml:space="preserve"> </w:t>
            </w:r>
            <w:r w:rsidR="00D14D8D" w:rsidRPr="00177D14">
              <w:rPr>
                <w:rFonts w:asciiTheme="majorBidi" w:hAnsiTheme="majorBidi"/>
                <w:sz w:val="20"/>
                <w:szCs w:val="20"/>
                <w:lang w:val="en-US"/>
              </w:rPr>
              <w:t>The above textbooks are available for short rental from the teacher (single copies).</w:t>
            </w:r>
          </w:p>
        </w:tc>
      </w:tr>
    </w:tbl>
    <w:p w14:paraId="4742B585" w14:textId="7E4DA10D" w:rsidR="00C01834" w:rsidRPr="00D14D8D" w:rsidRDefault="00C01834" w:rsidP="00E55362">
      <w:pPr>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201D89"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FF4C52">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FF4C52">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FF4C52">
            <w:pPr>
              <w:spacing w:after="0" w:line="259" w:lineRule="auto"/>
              <w:ind w:left="0" w:firstLine="0"/>
              <w:jc w:val="center"/>
              <w:rPr>
                <w:color w:val="auto"/>
              </w:rPr>
            </w:pPr>
            <w:r>
              <w:rPr>
                <w:b/>
                <w:color w:val="auto"/>
                <w:lang w:val="en-US"/>
              </w:rPr>
              <w:t>Completion criterion</w:t>
            </w:r>
          </w:p>
        </w:tc>
      </w:tr>
      <w:tr w:rsidR="00A3096F" w:rsidRPr="00201D89"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7C92E558" w:rsidR="00A3096F" w:rsidRPr="00F4197E" w:rsidRDefault="00467E4A" w:rsidP="00521FFA">
            <w:pPr>
              <w:spacing w:after="0" w:line="259" w:lineRule="auto"/>
              <w:ind w:left="0" w:firstLine="0"/>
              <w:rPr>
                <w:rFonts w:ascii="Times New Roman" w:hAnsi="Times New Roman" w:cs="Times New Roman"/>
                <w:color w:val="auto"/>
                <w:sz w:val="20"/>
                <w:szCs w:val="20"/>
              </w:rPr>
            </w:pPr>
            <w:r>
              <w:rPr>
                <w:color w:val="auto"/>
                <w:sz w:val="20"/>
                <w:szCs w:val="20"/>
                <w:lang w:val="en-US"/>
              </w:rPr>
              <w:t>K1-5</w:t>
            </w:r>
            <w:r w:rsidR="00F4197E" w:rsidRPr="0025616E">
              <w:rPr>
                <w:color w:val="auto"/>
                <w:sz w:val="20"/>
                <w:szCs w:val="20"/>
                <w:lang w:val="en-US"/>
              </w:rPr>
              <w:t>, S1-3</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317F8EDC" w:rsidR="00A3096F" w:rsidRPr="00F55049" w:rsidRDefault="003A0D83" w:rsidP="00FF4C52">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 xml:space="preserve">Active participation in all </w:t>
            </w:r>
            <w:r w:rsidR="00881271" w:rsidRPr="00F55049">
              <w:rPr>
                <w:rFonts w:asciiTheme="minorHAnsi" w:hAnsiTheme="minorHAnsi" w:cstheme="minorHAnsi"/>
                <w:bCs/>
                <w:sz w:val="20"/>
                <w:szCs w:val="20"/>
                <w:lang w:val="en-GB"/>
              </w:rPr>
              <w:t xml:space="preserve">discussions and </w:t>
            </w:r>
            <w:r w:rsidRPr="00F55049">
              <w:rPr>
                <w:rFonts w:asciiTheme="minorHAnsi" w:hAnsiTheme="minorHAnsi" w:cstheme="minorHAnsi"/>
                <w:bCs/>
                <w:sz w:val="20"/>
                <w:szCs w:val="20"/>
                <w:lang w:val="en-GB"/>
              </w:rPr>
              <w:t>exercises during classes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1ACD869D" w:rsidR="00A3096F" w:rsidRPr="00F55049" w:rsidRDefault="000A3505" w:rsidP="00435422">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p>
        </w:tc>
      </w:tr>
      <w:tr w:rsidR="00AB62A6" w:rsidRPr="00201D89" w14:paraId="4CCC4613"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3EB16C7" w14:textId="1AB19CF8" w:rsidR="00AB62A6" w:rsidRPr="00F4197E" w:rsidRDefault="00F4197E" w:rsidP="00521FFA">
            <w:pPr>
              <w:spacing w:after="0" w:line="259" w:lineRule="auto"/>
              <w:ind w:left="0" w:firstLine="0"/>
              <w:rPr>
                <w:rFonts w:ascii="Times New Roman" w:hAnsi="Times New Roman" w:cs="Times New Roman"/>
                <w:color w:val="auto"/>
                <w:sz w:val="20"/>
                <w:szCs w:val="20"/>
              </w:rPr>
            </w:pPr>
            <w:r w:rsidRPr="0025616E">
              <w:rPr>
                <w:color w:val="auto"/>
                <w:sz w:val="20"/>
                <w:szCs w:val="20"/>
                <w:lang w:val="en-US"/>
              </w:rPr>
              <w:t>S1</w:t>
            </w:r>
            <w:r>
              <w:rPr>
                <w:color w:val="auto"/>
                <w:sz w:val="20"/>
                <w:szCs w:val="20"/>
                <w:lang w:val="en-US"/>
              </w:rPr>
              <w:t>, S</w:t>
            </w:r>
            <w:r w:rsidRPr="0025616E">
              <w:rPr>
                <w:color w:val="auto"/>
                <w:sz w:val="20"/>
                <w:szCs w:val="20"/>
                <w:lang w:val="en-US"/>
              </w:rPr>
              <w:t>2</w:t>
            </w:r>
            <w:r>
              <w:rPr>
                <w:color w:val="auto"/>
                <w:sz w:val="20"/>
                <w:szCs w:val="20"/>
                <w:lang w:val="en-US"/>
              </w:rPr>
              <w:t>, S4</w:t>
            </w:r>
            <w:r>
              <w:rPr>
                <w:rFonts w:ascii="Times New Roman" w:hAnsi="Times New Roman" w:cs="Times New Roman"/>
                <w:color w:val="auto"/>
                <w:sz w:val="20"/>
                <w:szCs w:val="20"/>
                <w:lang w:val="en-US"/>
              </w:rPr>
              <w:t xml:space="preserve"> </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CD5B78A" w14:textId="5FEF12E3" w:rsidR="00AB62A6" w:rsidRPr="00F55049" w:rsidRDefault="00F4197E" w:rsidP="00F4197E">
            <w:pPr>
              <w:spacing w:after="0" w:line="259" w:lineRule="auto"/>
              <w:ind w:left="0" w:firstLine="0"/>
              <w:rPr>
                <w:rFonts w:asciiTheme="minorHAnsi" w:hAnsiTheme="minorHAnsi" w:cstheme="minorHAnsi"/>
                <w:bCs/>
                <w:sz w:val="20"/>
                <w:szCs w:val="20"/>
                <w:lang w:val="en-GB"/>
              </w:rPr>
            </w:pPr>
            <w:r w:rsidRPr="00F55049">
              <w:rPr>
                <w:rFonts w:asciiTheme="minorHAnsi" w:hAnsiTheme="minorHAnsi" w:cstheme="minorHAnsi"/>
                <w:color w:val="auto"/>
                <w:sz w:val="20"/>
                <w:szCs w:val="20"/>
                <w:lang w:val="en-US"/>
              </w:rPr>
              <w:t>Preparation of a presentation</w:t>
            </w:r>
            <w:r w:rsidRPr="00F55049">
              <w:rPr>
                <w:rFonts w:asciiTheme="minorHAnsi" w:hAnsiTheme="minorHAnsi" w:cstheme="minorHAnsi"/>
                <w:sz w:val="20"/>
                <w:szCs w:val="20"/>
                <w:lang w:val="en-US"/>
              </w:rPr>
              <w:t xml:space="preserve"> on </w:t>
            </w:r>
            <w:r>
              <w:rPr>
                <w:rFonts w:asciiTheme="minorHAnsi" w:hAnsiTheme="minorHAnsi" w:cstheme="minorHAnsi"/>
                <w:sz w:val="20"/>
                <w:szCs w:val="20"/>
                <w:lang w:val="en-US"/>
              </w:rPr>
              <w:t xml:space="preserve">either own experience of creative process, or suggestions of applying the knowledge and understanding of creative process for burnout prevention in the academic or professional context </w:t>
            </w:r>
            <w:r w:rsidRPr="00F55049">
              <w:rPr>
                <w:rFonts w:asciiTheme="minorHAnsi" w:hAnsiTheme="minorHAnsi" w:cstheme="minorHAnsi"/>
                <w:sz w:val="20"/>
                <w:szCs w:val="20"/>
                <w:lang w:val="en-US"/>
              </w:rPr>
              <w:t xml:space="preserve">(theoretical/cultural background), instruction, discussion.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DEF34E0" w14:textId="6D8B6587" w:rsidR="00AB62A6" w:rsidRPr="00F55049" w:rsidRDefault="00F7089D" w:rsidP="00435422">
            <w:pPr>
              <w:spacing w:after="0" w:line="259" w:lineRule="auto"/>
              <w:ind w:left="0" w:firstLine="0"/>
              <w:rPr>
                <w:rFonts w:asciiTheme="minorHAnsi" w:hAnsiTheme="minorHAnsi" w:cstheme="minorHAnsi"/>
                <w:bCs/>
                <w:sz w:val="20"/>
                <w:szCs w:val="20"/>
                <w:lang w:val="en-GB"/>
              </w:rPr>
            </w:pPr>
            <w:r w:rsidRPr="00F55049">
              <w:rPr>
                <w:rFonts w:asciiTheme="minorHAnsi" w:hAnsiTheme="minorHAnsi" w:cstheme="minorHAnsi"/>
                <w:bCs/>
                <w:sz w:val="20"/>
                <w:szCs w:val="20"/>
                <w:lang w:val="en-GB"/>
              </w:rPr>
              <w:t>Minimal acceptable level of performance</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201D89" w14:paraId="473F6E7C" w14:textId="77777777" w:rsidTr="00FF4C52">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201D89"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AFD3142" w14:textId="77777777" w:rsidR="006222DF" w:rsidRPr="00C86B94" w:rsidRDefault="006222DF" w:rsidP="006222DF">
            <w:pPr>
              <w:rPr>
                <w:rFonts w:asciiTheme="minorHAnsi" w:hAnsiTheme="minorHAnsi" w:cstheme="minorHAnsi"/>
                <w:bCs/>
                <w:iCs/>
                <w:color w:val="auto"/>
                <w:sz w:val="20"/>
                <w:szCs w:val="20"/>
                <w:lang w:val="en-GB"/>
              </w:rPr>
            </w:pPr>
            <w:r>
              <w:rPr>
                <w:rFonts w:asciiTheme="majorBidi" w:hAnsiTheme="majorBidi"/>
                <w:sz w:val="20"/>
                <w:szCs w:val="20"/>
                <w:lang w:val="en-US"/>
              </w:rPr>
              <w:t xml:space="preserve">It </w:t>
            </w:r>
            <w:r w:rsidRPr="00C86B94">
              <w:rPr>
                <w:rFonts w:asciiTheme="minorHAnsi" w:hAnsiTheme="minorHAnsi" w:cstheme="minorHAnsi"/>
                <w:bCs/>
                <w:iCs/>
                <w:color w:val="auto"/>
                <w:sz w:val="20"/>
                <w:szCs w:val="20"/>
                <w:lang w:val="en-GB"/>
              </w:rPr>
              <w:t>is a weekend course that takes place on:</w:t>
            </w:r>
          </w:p>
          <w:p w14:paraId="0E2C3C22" w14:textId="7BAE64F7" w:rsidR="00253777" w:rsidRPr="006B4324" w:rsidRDefault="00253777" w:rsidP="00253777">
            <w:pPr>
              <w:pStyle w:val="Akapitzlist"/>
              <w:autoSpaceDE w:val="0"/>
              <w:autoSpaceDN w:val="0"/>
              <w:adjustRightInd w:val="0"/>
              <w:spacing w:after="0" w:line="240" w:lineRule="auto"/>
              <w:ind w:left="0" w:right="-483" w:firstLine="0"/>
              <w:rPr>
                <w:rFonts w:asciiTheme="minorHAnsi" w:eastAsiaTheme="minorEastAsia" w:hAnsiTheme="minorHAnsi" w:cstheme="minorHAnsi"/>
                <w:color w:val="auto"/>
                <w:sz w:val="20"/>
                <w:szCs w:val="20"/>
                <w:lang w:val="en-GB"/>
              </w:rPr>
            </w:pPr>
            <w:r w:rsidRPr="006B4324">
              <w:rPr>
                <w:rFonts w:asciiTheme="minorHAnsi" w:eastAsiaTheme="minorEastAsia" w:hAnsiTheme="minorHAnsi" w:cstheme="minorHAnsi"/>
                <w:color w:val="auto"/>
                <w:sz w:val="20"/>
                <w:szCs w:val="20"/>
                <w:lang w:val="en-GB"/>
              </w:rPr>
              <w:t xml:space="preserve">Weekend 1, </w:t>
            </w:r>
            <w:r>
              <w:rPr>
                <w:rFonts w:asciiTheme="minorHAnsi" w:eastAsiaTheme="minorEastAsia" w:hAnsiTheme="minorHAnsi" w:cstheme="minorHAnsi"/>
                <w:color w:val="auto"/>
                <w:sz w:val="20"/>
                <w:szCs w:val="20"/>
                <w:lang w:val="en-GB"/>
              </w:rPr>
              <w:t>26</w:t>
            </w:r>
            <w:r w:rsidRPr="00253777">
              <w:rPr>
                <w:rFonts w:asciiTheme="minorHAnsi" w:eastAsiaTheme="minorEastAsia" w:hAnsiTheme="minorHAnsi" w:cstheme="minorHAnsi"/>
                <w:color w:val="auto"/>
                <w:sz w:val="20"/>
                <w:szCs w:val="20"/>
                <w:vertAlign w:val="superscript"/>
                <w:lang w:val="en-GB"/>
              </w:rPr>
              <w:t>th</w:t>
            </w:r>
            <w:r>
              <w:rPr>
                <w:rFonts w:asciiTheme="minorHAnsi" w:eastAsiaTheme="minorEastAsia" w:hAnsiTheme="minorHAnsi" w:cstheme="minorHAnsi"/>
                <w:color w:val="auto"/>
                <w:sz w:val="20"/>
                <w:szCs w:val="20"/>
                <w:lang w:val="en-GB"/>
              </w:rPr>
              <w:t xml:space="preserve"> – 27</w:t>
            </w:r>
            <w:r w:rsidRPr="00253777">
              <w:rPr>
                <w:rFonts w:asciiTheme="minorHAnsi" w:eastAsiaTheme="minorEastAsia" w:hAnsiTheme="minorHAnsi" w:cstheme="minorHAnsi"/>
                <w:color w:val="auto"/>
                <w:sz w:val="20"/>
                <w:szCs w:val="20"/>
                <w:vertAlign w:val="superscript"/>
                <w:lang w:val="en-GB"/>
              </w:rPr>
              <w:t>th</w:t>
            </w:r>
            <w:r>
              <w:rPr>
                <w:rFonts w:asciiTheme="minorHAnsi" w:eastAsiaTheme="minorEastAsia" w:hAnsiTheme="minorHAnsi" w:cstheme="minorHAnsi"/>
                <w:color w:val="auto"/>
                <w:sz w:val="20"/>
                <w:szCs w:val="20"/>
                <w:lang w:val="en-GB"/>
              </w:rPr>
              <w:t xml:space="preserve"> November 2022</w:t>
            </w:r>
          </w:p>
          <w:p w14:paraId="520B919C" w14:textId="6F5842BB" w:rsidR="00253777" w:rsidRPr="006B4324" w:rsidRDefault="00253777" w:rsidP="00253777">
            <w:pPr>
              <w:pStyle w:val="Akapitzlist"/>
              <w:numPr>
                <w:ilvl w:val="0"/>
                <w:numId w:val="10"/>
              </w:numPr>
              <w:autoSpaceDE w:val="0"/>
              <w:autoSpaceDN w:val="0"/>
              <w:adjustRightInd w:val="0"/>
              <w:spacing w:after="0" w:line="240" w:lineRule="auto"/>
              <w:ind w:right="-483"/>
              <w:rPr>
                <w:rFonts w:asciiTheme="minorHAnsi" w:eastAsiaTheme="minorEastAsia" w:hAnsiTheme="minorHAnsi" w:cstheme="minorHAnsi"/>
                <w:color w:val="auto"/>
                <w:sz w:val="20"/>
                <w:szCs w:val="20"/>
                <w:lang w:val="en-GB"/>
              </w:rPr>
            </w:pPr>
            <w:r>
              <w:rPr>
                <w:rFonts w:asciiTheme="minorHAnsi" w:eastAsiaTheme="minorEastAsia" w:hAnsiTheme="minorHAnsi" w:cstheme="minorHAnsi"/>
                <w:color w:val="auto"/>
                <w:sz w:val="20"/>
                <w:szCs w:val="20"/>
                <w:lang w:val="en-GB"/>
              </w:rPr>
              <w:t>Session 1: Saturday, 26</w:t>
            </w:r>
            <w:r w:rsidRPr="006B4324">
              <w:rPr>
                <w:rFonts w:asciiTheme="minorHAnsi" w:eastAsiaTheme="minorEastAsia" w:hAnsiTheme="minorHAnsi" w:cstheme="minorHAnsi"/>
                <w:color w:val="auto"/>
                <w:sz w:val="20"/>
                <w:szCs w:val="20"/>
                <w:lang w:val="en-GB"/>
              </w:rPr>
              <w:t xml:space="preserve">th </w:t>
            </w:r>
            <w:r>
              <w:rPr>
                <w:rFonts w:asciiTheme="minorHAnsi" w:eastAsiaTheme="minorEastAsia" w:hAnsiTheme="minorHAnsi" w:cstheme="minorHAnsi"/>
                <w:color w:val="auto"/>
                <w:sz w:val="20"/>
                <w:szCs w:val="20"/>
                <w:lang w:val="en-GB"/>
              </w:rPr>
              <w:t>November</w:t>
            </w:r>
            <w:r w:rsidRPr="006B4324">
              <w:rPr>
                <w:rFonts w:asciiTheme="minorHAnsi" w:eastAsiaTheme="minorEastAsia" w:hAnsiTheme="minorHAnsi" w:cstheme="minorHAnsi"/>
                <w:color w:val="auto"/>
                <w:sz w:val="20"/>
                <w:szCs w:val="20"/>
                <w:lang w:val="en-GB"/>
              </w:rPr>
              <w:t xml:space="preserve"> 10am-5pm </w:t>
            </w:r>
          </w:p>
          <w:p w14:paraId="20DDDC6C" w14:textId="13456C56" w:rsidR="00253777" w:rsidRPr="006B4324" w:rsidRDefault="00253777" w:rsidP="00253777">
            <w:pPr>
              <w:pStyle w:val="Akapitzlist"/>
              <w:numPr>
                <w:ilvl w:val="0"/>
                <w:numId w:val="10"/>
              </w:numPr>
              <w:autoSpaceDE w:val="0"/>
              <w:autoSpaceDN w:val="0"/>
              <w:adjustRightInd w:val="0"/>
              <w:spacing w:after="0" w:line="240" w:lineRule="auto"/>
              <w:ind w:right="-483"/>
              <w:rPr>
                <w:rFonts w:asciiTheme="minorHAnsi" w:eastAsiaTheme="minorEastAsia" w:hAnsiTheme="minorHAnsi" w:cstheme="minorHAnsi"/>
                <w:color w:val="auto"/>
                <w:sz w:val="20"/>
                <w:szCs w:val="20"/>
                <w:lang w:val="en-GB"/>
              </w:rPr>
            </w:pPr>
            <w:r>
              <w:rPr>
                <w:rFonts w:asciiTheme="minorHAnsi" w:eastAsiaTheme="minorEastAsia" w:hAnsiTheme="minorHAnsi" w:cstheme="minorHAnsi"/>
                <w:color w:val="auto"/>
                <w:sz w:val="20"/>
                <w:szCs w:val="20"/>
                <w:lang w:val="en-GB"/>
              </w:rPr>
              <w:t>Session 2: Sunday, 27t</w:t>
            </w:r>
            <w:r w:rsidRPr="006B4324">
              <w:rPr>
                <w:rFonts w:asciiTheme="minorHAnsi" w:eastAsiaTheme="minorEastAsia" w:hAnsiTheme="minorHAnsi" w:cstheme="minorHAnsi"/>
                <w:color w:val="auto"/>
                <w:sz w:val="20"/>
                <w:szCs w:val="20"/>
                <w:lang w:val="en-GB"/>
              </w:rPr>
              <w:t xml:space="preserve">h </w:t>
            </w:r>
            <w:r>
              <w:rPr>
                <w:rFonts w:asciiTheme="minorHAnsi" w:eastAsiaTheme="minorEastAsia" w:hAnsiTheme="minorHAnsi" w:cstheme="minorHAnsi"/>
                <w:color w:val="auto"/>
                <w:sz w:val="20"/>
                <w:szCs w:val="20"/>
                <w:lang w:val="en-GB"/>
              </w:rPr>
              <w:t>November</w:t>
            </w:r>
            <w:r w:rsidRPr="006B4324">
              <w:rPr>
                <w:rFonts w:asciiTheme="minorHAnsi" w:eastAsiaTheme="minorEastAsia" w:hAnsiTheme="minorHAnsi" w:cstheme="minorHAnsi"/>
                <w:color w:val="auto"/>
                <w:sz w:val="20"/>
                <w:szCs w:val="20"/>
                <w:lang w:val="en-GB"/>
              </w:rPr>
              <w:t xml:space="preserve"> 10am-5pm</w:t>
            </w:r>
          </w:p>
          <w:p w14:paraId="7A5DF166" w14:textId="77777777" w:rsidR="00253777" w:rsidRPr="006B4324" w:rsidRDefault="00253777" w:rsidP="00253777">
            <w:pPr>
              <w:pStyle w:val="Akapitzlist"/>
              <w:autoSpaceDE w:val="0"/>
              <w:autoSpaceDN w:val="0"/>
              <w:adjustRightInd w:val="0"/>
              <w:spacing w:after="0" w:line="240" w:lineRule="auto"/>
              <w:ind w:left="0" w:right="-483" w:firstLine="0"/>
              <w:rPr>
                <w:rFonts w:asciiTheme="minorHAnsi" w:eastAsiaTheme="minorEastAsia" w:hAnsiTheme="minorHAnsi" w:cstheme="minorHAnsi"/>
                <w:color w:val="auto"/>
                <w:sz w:val="20"/>
                <w:szCs w:val="20"/>
                <w:lang w:val="en-GB"/>
              </w:rPr>
            </w:pPr>
          </w:p>
          <w:p w14:paraId="0102D1EA" w14:textId="49CEC620" w:rsidR="00253777" w:rsidRPr="006B4324" w:rsidRDefault="00253777" w:rsidP="00253777">
            <w:pPr>
              <w:pStyle w:val="Akapitzlist"/>
              <w:autoSpaceDE w:val="0"/>
              <w:autoSpaceDN w:val="0"/>
              <w:adjustRightInd w:val="0"/>
              <w:spacing w:after="0" w:line="240" w:lineRule="auto"/>
              <w:ind w:left="0" w:right="-483" w:firstLine="0"/>
              <w:rPr>
                <w:rFonts w:asciiTheme="minorHAnsi" w:eastAsiaTheme="minorEastAsia" w:hAnsiTheme="minorHAnsi" w:cstheme="minorHAnsi"/>
                <w:color w:val="auto"/>
                <w:sz w:val="20"/>
                <w:szCs w:val="20"/>
                <w:lang w:val="en-GB"/>
              </w:rPr>
            </w:pPr>
            <w:r w:rsidRPr="006B4324">
              <w:rPr>
                <w:rFonts w:asciiTheme="minorHAnsi" w:eastAsiaTheme="minorEastAsia" w:hAnsiTheme="minorHAnsi" w:cstheme="minorHAnsi"/>
                <w:color w:val="auto"/>
                <w:sz w:val="20"/>
                <w:szCs w:val="20"/>
                <w:lang w:val="en-GB"/>
              </w:rPr>
              <w:t xml:space="preserve">Weekend 2, </w:t>
            </w:r>
            <w:r>
              <w:rPr>
                <w:rFonts w:asciiTheme="minorHAnsi" w:eastAsiaTheme="minorEastAsia" w:hAnsiTheme="minorHAnsi" w:cstheme="minorHAnsi"/>
                <w:color w:val="auto"/>
                <w:sz w:val="20"/>
                <w:szCs w:val="20"/>
                <w:lang w:val="en-GB"/>
              </w:rPr>
              <w:t>10</w:t>
            </w:r>
            <w:r w:rsidRPr="00253777">
              <w:rPr>
                <w:rFonts w:asciiTheme="minorHAnsi" w:eastAsiaTheme="minorEastAsia" w:hAnsiTheme="minorHAnsi" w:cstheme="minorHAnsi"/>
                <w:color w:val="auto"/>
                <w:sz w:val="20"/>
                <w:szCs w:val="20"/>
                <w:vertAlign w:val="superscript"/>
                <w:lang w:val="en-GB"/>
              </w:rPr>
              <w:t>th</w:t>
            </w:r>
            <w:r>
              <w:rPr>
                <w:rFonts w:asciiTheme="minorHAnsi" w:eastAsiaTheme="minorEastAsia" w:hAnsiTheme="minorHAnsi" w:cstheme="minorHAnsi"/>
                <w:color w:val="auto"/>
                <w:sz w:val="20"/>
                <w:szCs w:val="20"/>
                <w:lang w:val="en-GB"/>
              </w:rPr>
              <w:t xml:space="preserve"> – 11</w:t>
            </w:r>
            <w:r w:rsidRPr="00253777">
              <w:rPr>
                <w:rFonts w:asciiTheme="minorHAnsi" w:eastAsiaTheme="minorEastAsia" w:hAnsiTheme="minorHAnsi" w:cstheme="minorHAnsi"/>
                <w:color w:val="auto"/>
                <w:sz w:val="20"/>
                <w:szCs w:val="20"/>
                <w:vertAlign w:val="superscript"/>
                <w:lang w:val="en-GB"/>
              </w:rPr>
              <w:t>th</w:t>
            </w:r>
            <w:r>
              <w:rPr>
                <w:rFonts w:asciiTheme="minorHAnsi" w:eastAsiaTheme="minorEastAsia" w:hAnsiTheme="minorHAnsi" w:cstheme="minorHAnsi"/>
                <w:color w:val="auto"/>
                <w:sz w:val="20"/>
                <w:szCs w:val="20"/>
                <w:lang w:val="en-GB"/>
              </w:rPr>
              <w:t xml:space="preserve"> December 2022</w:t>
            </w:r>
          </w:p>
          <w:p w14:paraId="643BBB39" w14:textId="67672D0D" w:rsidR="00253777" w:rsidRPr="006B4324" w:rsidRDefault="00253777" w:rsidP="00253777">
            <w:pPr>
              <w:pStyle w:val="Akapitzlist"/>
              <w:numPr>
                <w:ilvl w:val="0"/>
                <w:numId w:val="11"/>
              </w:numPr>
              <w:autoSpaceDE w:val="0"/>
              <w:autoSpaceDN w:val="0"/>
              <w:adjustRightInd w:val="0"/>
              <w:spacing w:after="0" w:line="240" w:lineRule="auto"/>
              <w:ind w:right="-483"/>
              <w:rPr>
                <w:rFonts w:asciiTheme="minorHAnsi" w:eastAsiaTheme="minorEastAsia" w:hAnsiTheme="minorHAnsi" w:cstheme="minorHAnsi"/>
                <w:color w:val="auto"/>
                <w:sz w:val="20"/>
                <w:szCs w:val="20"/>
                <w:lang w:val="en-GB"/>
              </w:rPr>
            </w:pPr>
            <w:r>
              <w:rPr>
                <w:rFonts w:asciiTheme="minorHAnsi" w:eastAsiaTheme="minorEastAsia" w:hAnsiTheme="minorHAnsi" w:cstheme="minorHAnsi"/>
                <w:color w:val="auto"/>
                <w:sz w:val="20"/>
                <w:szCs w:val="20"/>
                <w:lang w:val="en-GB"/>
              </w:rPr>
              <w:t>Session 3: Saturday, 10</w:t>
            </w:r>
            <w:r w:rsidRPr="006B4324">
              <w:rPr>
                <w:rFonts w:asciiTheme="minorHAnsi" w:eastAsiaTheme="minorEastAsia" w:hAnsiTheme="minorHAnsi" w:cstheme="minorHAnsi"/>
                <w:color w:val="auto"/>
                <w:sz w:val="20"/>
                <w:szCs w:val="20"/>
                <w:lang w:val="en-GB"/>
              </w:rPr>
              <w:t>th December 10am-2.15pm</w:t>
            </w:r>
          </w:p>
          <w:p w14:paraId="382F6B18" w14:textId="4A0399E1" w:rsidR="00253777" w:rsidRDefault="00253777" w:rsidP="00253777">
            <w:pPr>
              <w:pStyle w:val="Akapitzlist"/>
              <w:numPr>
                <w:ilvl w:val="0"/>
                <w:numId w:val="11"/>
              </w:numPr>
              <w:autoSpaceDE w:val="0"/>
              <w:autoSpaceDN w:val="0"/>
              <w:adjustRightInd w:val="0"/>
              <w:spacing w:after="0" w:line="240" w:lineRule="auto"/>
              <w:ind w:right="-483"/>
              <w:rPr>
                <w:rFonts w:asciiTheme="minorHAnsi" w:eastAsiaTheme="minorEastAsia" w:hAnsiTheme="minorHAnsi" w:cstheme="minorHAnsi"/>
                <w:color w:val="auto"/>
                <w:sz w:val="20"/>
                <w:szCs w:val="20"/>
                <w:lang w:val="en-GB"/>
              </w:rPr>
            </w:pPr>
            <w:r>
              <w:rPr>
                <w:rFonts w:asciiTheme="minorHAnsi" w:eastAsiaTheme="minorEastAsia" w:hAnsiTheme="minorHAnsi" w:cstheme="minorHAnsi"/>
                <w:color w:val="auto"/>
                <w:sz w:val="20"/>
                <w:szCs w:val="20"/>
                <w:lang w:val="en-GB"/>
              </w:rPr>
              <w:t>Session 4: Sunday, 11h December</w:t>
            </w:r>
            <w:r w:rsidRPr="006B4324">
              <w:rPr>
                <w:rFonts w:asciiTheme="minorHAnsi" w:eastAsiaTheme="minorEastAsia" w:hAnsiTheme="minorHAnsi" w:cstheme="minorHAnsi"/>
                <w:color w:val="auto"/>
                <w:sz w:val="20"/>
                <w:szCs w:val="20"/>
                <w:lang w:val="en-GB"/>
              </w:rPr>
              <w:t xml:space="preserve"> 10am-2.15pm</w:t>
            </w:r>
          </w:p>
          <w:p w14:paraId="658AEDFA" w14:textId="77777777" w:rsidR="00253777" w:rsidRPr="00253777" w:rsidRDefault="00253777" w:rsidP="00201D89">
            <w:pPr>
              <w:pStyle w:val="Akapitzlist"/>
              <w:autoSpaceDE w:val="0"/>
              <w:autoSpaceDN w:val="0"/>
              <w:adjustRightInd w:val="0"/>
              <w:spacing w:after="0" w:line="240" w:lineRule="auto"/>
              <w:ind w:right="-483" w:firstLine="0"/>
              <w:rPr>
                <w:rFonts w:asciiTheme="minorHAnsi" w:eastAsiaTheme="minorEastAsia" w:hAnsiTheme="minorHAnsi" w:cstheme="minorHAnsi"/>
                <w:color w:val="auto"/>
                <w:sz w:val="20"/>
                <w:szCs w:val="20"/>
                <w:lang w:val="en-GB"/>
              </w:rPr>
            </w:pPr>
          </w:p>
          <w:p w14:paraId="532CAFF1" w14:textId="4715C207" w:rsidR="002862CA" w:rsidRDefault="002862CA" w:rsidP="002862CA">
            <w:pPr>
              <w:spacing w:after="200" w:line="276" w:lineRule="auto"/>
              <w:ind w:left="0" w:firstLine="0"/>
              <w:rPr>
                <w:rFonts w:ascii="Times New Roman" w:eastAsiaTheme="minorEastAsia" w:hAnsi="Times New Roman" w:cs="Times New Roman"/>
                <w:b/>
                <w:color w:val="auto"/>
                <w:sz w:val="20"/>
                <w:szCs w:val="20"/>
                <w:lang w:val="en-GB"/>
              </w:rPr>
            </w:pPr>
            <w:r>
              <w:rPr>
                <w:rFonts w:asciiTheme="minorHAnsi" w:hAnsiTheme="minorHAnsi" w:cstheme="minorHAnsi"/>
                <w:b/>
                <w:iCs/>
                <w:color w:val="auto"/>
                <w:sz w:val="20"/>
                <w:szCs w:val="20"/>
                <w:lang w:val="en-GB"/>
              </w:rPr>
              <w:t xml:space="preserve">All sessions will take place at ul. Litewska 14 room -103 (level “-1”). </w:t>
            </w:r>
            <w:r>
              <w:rPr>
                <w:rFonts w:ascii="Times New Roman" w:eastAsiaTheme="minorEastAsia" w:hAnsi="Times New Roman" w:cs="Times New Roman"/>
                <w:b/>
                <w:color w:val="auto"/>
                <w:sz w:val="20"/>
                <w:szCs w:val="20"/>
                <w:lang w:val="en-GB"/>
              </w:rPr>
              <w:t xml:space="preserve"> </w:t>
            </w:r>
          </w:p>
          <w:p w14:paraId="09609600" w14:textId="13003CEF" w:rsidR="008B55BF" w:rsidRDefault="008B55BF" w:rsidP="008B55BF">
            <w:pPr>
              <w:rPr>
                <w:rFonts w:asciiTheme="minorHAnsi" w:hAnsiTheme="minorHAnsi" w:cstheme="minorHAnsi"/>
                <w:bCs/>
                <w:iCs/>
                <w:sz w:val="20"/>
                <w:szCs w:val="20"/>
                <w:lang w:val="en-GB"/>
              </w:rPr>
            </w:pPr>
            <w:r w:rsidRPr="006222DF">
              <w:rPr>
                <w:rFonts w:asciiTheme="minorHAnsi" w:hAnsiTheme="minorHAnsi" w:cstheme="minorHAnsi"/>
                <w:bCs/>
                <w:iCs/>
                <w:sz w:val="20"/>
                <w:szCs w:val="20"/>
                <w:lang w:val="en-GB"/>
              </w:rPr>
              <w:t xml:space="preserve">Attendance: 90% attendance is required. </w:t>
            </w:r>
            <w:r w:rsidR="00E878B7">
              <w:rPr>
                <w:rFonts w:asciiTheme="minorHAnsi" w:hAnsiTheme="minorHAnsi" w:cstheme="minorHAnsi"/>
                <w:bCs/>
                <w:iCs/>
                <w:sz w:val="20"/>
                <w:szCs w:val="20"/>
                <w:lang w:val="en-GB"/>
              </w:rPr>
              <w:t xml:space="preserve">Partial absence (max. </w:t>
            </w:r>
            <w:r w:rsidR="00016FDE">
              <w:rPr>
                <w:rFonts w:asciiTheme="minorHAnsi" w:hAnsiTheme="minorHAnsi" w:cstheme="minorHAnsi"/>
                <w:bCs/>
                <w:iCs/>
                <w:sz w:val="20"/>
                <w:szCs w:val="20"/>
                <w:lang w:val="en-GB"/>
              </w:rPr>
              <w:t>3h</w:t>
            </w:r>
            <w:r w:rsidR="00D24398">
              <w:rPr>
                <w:rFonts w:asciiTheme="minorHAnsi" w:hAnsiTheme="minorHAnsi" w:cstheme="minorHAnsi"/>
                <w:bCs/>
                <w:iCs/>
                <w:sz w:val="20"/>
                <w:szCs w:val="20"/>
                <w:lang w:val="en-GB"/>
              </w:rPr>
              <w:t xml:space="preserve"> teaching hours = 135min</w:t>
            </w:r>
            <w:r w:rsidR="00016FDE">
              <w:rPr>
                <w:rFonts w:asciiTheme="minorHAnsi" w:hAnsiTheme="minorHAnsi" w:cstheme="minorHAnsi"/>
                <w:bCs/>
                <w:iCs/>
                <w:sz w:val="20"/>
                <w:szCs w:val="20"/>
                <w:lang w:val="en-GB"/>
              </w:rPr>
              <w:t xml:space="preserve">) </w:t>
            </w:r>
            <w:r w:rsidR="00E878B7">
              <w:rPr>
                <w:rFonts w:asciiTheme="minorHAnsi" w:hAnsiTheme="minorHAnsi" w:cstheme="minorHAnsi"/>
                <w:bCs/>
                <w:iCs/>
                <w:sz w:val="20"/>
                <w:szCs w:val="20"/>
                <w:lang w:val="en-GB"/>
              </w:rPr>
              <w:t xml:space="preserve">has to be credited with additional written task. </w:t>
            </w:r>
            <w:r w:rsidRPr="00C86C27">
              <w:rPr>
                <w:rFonts w:asciiTheme="minorHAnsi" w:hAnsiTheme="minorHAnsi" w:cstheme="minorHAnsi"/>
                <w:bCs/>
                <w:iCs/>
                <w:sz w:val="20"/>
                <w:szCs w:val="20"/>
                <w:lang w:val="en-GB"/>
              </w:rPr>
              <w:t xml:space="preserve">Students are expected to come to the class on time and participate actively. </w:t>
            </w:r>
          </w:p>
          <w:p w14:paraId="622BAD7A" w14:textId="77777777" w:rsidR="001200AC" w:rsidRDefault="001200AC" w:rsidP="008B55BF">
            <w:pPr>
              <w:rPr>
                <w:rFonts w:asciiTheme="minorHAnsi" w:hAnsiTheme="minorHAnsi" w:cstheme="minorHAnsi"/>
                <w:bCs/>
                <w:iCs/>
                <w:sz w:val="20"/>
                <w:szCs w:val="20"/>
                <w:lang w:val="en-GB"/>
              </w:rPr>
            </w:pPr>
          </w:p>
          <w:p w14:paraId="7DFE7CB2" w14:textId="2EBA2B8D" w:rsidR="001200AC" w:rsidRPr="001200AC" w:rsidRDefault="001200AC" w:rsidP="001200AC">
            <w:pPr>
              <w:autoSpaceDE w:val="0"/>
              <w:autoSpaceDN w:val="0"/>
              <w:adjustRightInd w:val="0"/>
              <w:spacing w:after="0" w:line="240" w:lineRule="auto"/>
              <w:ind w:left="0" w:right="-484" w:firstLine="0"/>
              <w:rPr>
                <w:rFonts w:asciiTheme="minorHAnsi" w:eastAsiaTheme="minorEastAsia" w:hAnsiTheme="minorHAnsi" w:cstheme="minorHAnsi"/>
                <w:color w:val="auto"/>
                <w:sz w:val="20"/>
                <w:szCs w:val="20"/>
                <w:lang w:val="en-GB"/>
              </w:rPr>
            </w:pPr>
            <w:r w:rsidRPr="0025616E">
              <w:rPr>
                <w:rFonts w:asciiTheme="minorHAnsi" w:hAnsiTheme="minorHAnsi" w:cstheme="minorHAnsi"/>
                <w:bCs/>
                <w:iCs/>
                <w:sz w:val="20"/>
                <w:szCs w:val="20"/>
                <w:lang w:val="en-GB"/>
              </w:rPr>
              <w:t>Assignment: p</w:t>
            </w:r>
            <w:r w:rsidRPr="0025616E">
              <w:rPr>
                <w:rFonts w:asciiTheme="minorHAnsi" w:eastAsiaTheme="minorEastAsia" w:hAnsiTheme="minorHAnsi" w:cstheme="minorHAnsi"/>
                <w:color w:val="auto"/>
                <w:sz w:val="20"/>
                <w:szCs w:val="20"/>
                <w:lang w:val="en-GB"/>
              </w:rPr>
              <w:t xml:space="preserve">resentation, oral 10 minutes, or 5-7 slides, on a topic chosen from a list presented by the teacher at the first session.  </w:t>
            </w:r>
          </w:p>
          <w:p w14:paraId="40AB12D6" w14:textId="77777777" w:rsidR="001200AC" w:rsidRPr="00C86C27" w:rsidRDefault="001200AC" w:rsidP="008B55BF">
            <w:pPr>
              <w:rPr>
                <w:rFonts w:asciiTheme="minorHAnsi" w:hAnsiTheme="minorHAnsi" w:cstheme="minorHAnsi"/>
                <w:bCs/>
                <w:iCs/>
                <w:sz w:val="20"/>
                <w:szCs w:val="20"/>
                <w:lang w:val="en-GB"/>
              </w:rPr>
            </w:pPr>
          </w:p>
          <w:p w14:paraId="596740AF" w14:textId="77777777" w:rsidR="008B55BF" w:rsidRPr="00C86C27" w:rsidRDefault="008B55BF" w:rsidP="008B55BF">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To provide good learning environment for everyone, students are requested to turn off electronic devices that might disturb the class. </w:t>
            </w:r>
          </w:p>
          <w:p w14:paraId="40469148" w14:textId="499C33B5" w:rsidR="008B55BF" w:rsidRDefault="008B55BF" w:rsidP="002862CA">
            <w:pPr>
              <w:autoSpaceDE w:val="0"/>
              <w:autoSpaceDN w:val="0"/>
              <w:adjustRightInd w:val="0"/>
              <w:spacing w:after="0" w:line="240" w:lineRule="auto"/>
              <w:ind w:left="0" w:right="255" w:firstLine="0"/>
              <w:rPr>
                <w:rFonts w:asciiTheme="minorHAnsi" w:hAnsiTheme="minorHAnsi" w:cstheme="minorHAnsi"/>
                <w:b/>
                <w:bCs/>
                <w:color w:val="auto"/>
                <w:sz w:val="20"/>
                <w:szCs w:val="20"/>
                <w:lang w:val="en-GB"/>
              </w:rPr>
            </w:pPr>
          </w:p>
          <w:p w14:paraId="6AD062BF" w14:textId="41484B38" w:rsidR="00794296" w:rsidRPr="00794296" w:rsidRDefault="00FC34A5" w:rsidP="009C4DDA">
            <w:pPr>
              <w:rPr>
                <w:rFonts w:asciiTheme="minorHAnsi" w:hAnsiTheme="minorHAnsi" w:cstheme="minorHAnsi"/>
                <w:b/>
                <w:iCs/>
                <w:sz w:val="20"/>
                <w:szCs w:val="20"/>
                <w:lang w:val="en-GB"/>
              </w:rPr>
            </w:pPr>
            <w:r w:rsidRPr="00794296">
              <w:rPr>
                <w:rFonts w:asciiTheme="minorHAnsi" w:hAnsiTheme="minorHAnsi" w:cstheme="minorHAnsi"/>
                <w:b/>
                <w:iCs/>
                <w:sz w:val="20"/>
                <w:szCs w:val="20"/>
                <w:lang w:val="en-GB"/>
              </w:rPr>
              <w:t>Maximum 2</w:t>
            </w:r>
            <w:r w:rsidR="00794296" w:rsidRPr="00794296">
              <w:rPr>
                <w:rFonts w:asciiTheme="minorHAnsi" w:hAnsiTheme="minorHAnsi" w:cstheme="minorHAnsi"/>
                <w:b/>
                <w:iCs/>
                <w:sz w:val="20"/>
                <w:szCs w:val="20"/>
                <w:lang w:val="en-GB"/>
              </w:rPr>
              <w:t>2 students are accepted to the course.</w:t>
            </w:r>
          </w:p>
          <w:p w14:paraId="2711AB61" w14:textId="578A2C3F" w:rsidR="00CC27DA" w:rsidRDefault="00FC34A5" w:rsidP="009C4DDA">
            <w:pPr>
              <w:rPr>
                <w:rFonts w:asciiTheme="minorHAnsi" w:hAnsiTheme="minorHAnsi" w:cstheme="minorHAnsi"/>
                <w:bCs/>
                <w:iCs/>
                <w:sz w:val="20"/>
                <w:szCs w:val="20"/>
                <w:lang w:val="en-GB"/>
              </w:rPr>
            </w:pPr>
            <w:r>
              <w:rPr>
                <w:rFonts w:asciiTheme="minorHAnsi" w:hAnsiTheme="minorHAnsi" w:cstheme="minorHAnsi"/>
                <w:bCs/>
                <w:iCs/>
                <w:sz w:val="20"/>
                <w:szCs w:val="20"/>
                <w:lang w:val="en-GB"/>
              </w:rPr>
              <w:t xml:space="preserve"> </w:t>
            </w:r>
          </w:p>
          <w:p w14:paraId="60379D53" w14:textId="1675D707" w:rsidR="00E06FC7" w:rsidRDefault="00E06FC7" w:rsidP="00E06FC7">
            <w:pPr>
              <w:ind w:right="255"/>
              <w:rPr>
                <w:rFonts w:asciiTheme="minorHAnsi" w:hAnsiTheme="minorHAnsi" w:cstheme="minorHAnsi"/>
                <w:bCs/>
                <w:iCs/>
                <w:sz w:val="20"/>
                <w:szCs w:val="20"/>
                <w:lang w:val="en-GB"/>
              </w:rPr>
            </w:pPr>
            <w:r>
              <w:rPr>
                <w:rFonts w:asciiTheme="minorHAnsi" w:hAnsiTheme="minorHAnsi"/>
                <w:iCs/>
                <w:sz w:val="20"/>
                <w:szCs w:val="20"/>
                <w:lang w:val="en-US"/>
              </w:rPr>
              <w:t xml:space="preserve">Contact information to the coordinator of all ED courses run by the Department of </w:t>
            </w:r>
            <w:r w:rsidR="00161ECC">
              <w:rPr>
                <w:rFonts w:asciiTheme="minorHAnsi" w:hAnsiTheme="minorHAnsi"/>
                <w:iCs/>
                <w:sz w:val="20"/>
                <w:szCs w:val="20"/>
                <w:lang w:val="en-US"/>
              </w:rPr>
              <w:t xml:space="preserve">Health </w:t>
            </w:r>
            <w:r>
              <w:rPr>
                <w:rFonts w:asciiTheme="minorHAnsi" w:hAnsiTheme="minorHAnsi"/>
                <w:iCs/>
                <w:sz w:val="20"/>
                <w:szCs w:val="20"/>
                <w:lang w:val="en-US"/>
              </w:rPr>
              <w:t>Psychology:</w:t>
            </w:r>
          </w:p>
          <w:p w14:paraId="509B5338" w14:textId="77777777" w:rsidR="00E06FC7" w:rsidRDefault="00E06FC7" w:rsidP="00E06FC7">
            <w:pPr>
              <w:ind w:right="255"/>
              <w:jc w:val="both"/>
              <w:rPr>
                <w:rFonts w:asciiTheme="minorHAnsi" w:hAnsiTheme="minorHAnsi"/>
                <w:iCs/>
                <w:sz w:val="20"/>
                <w:szCs w:val="20"/>
              </w:rPr>
            </w:pPr>
            <w:r>
              <w:rPr>
                <w:rFonts w:asciiTheme="minorHAnsi" w:hAnsiTheme="minorHAnsi"/>
                <w:iCs/>
                <w:sz w:val="20"/>
                <w:szCs w:val="20"/>
              </w:rPr>
              <w:t>Magdalena Łazarewicz, MA, PhD</w:t>
            </w:r>
          </w:p>
          <w:p w14:paraId="71D4628F" w14:textId="77777777" w:rsidR="00E06FC7" w:rsidRDefault="00000000" w:rsidP="00E06FC7">
            <w:pPr>
              <w:ind w:right="255"/>
              <w:rPr>
                <w:rFonts w:asciiTheme="minorHAnsi" w:hAnsiTheme="minorHAnsi"/>
                <w:iCs/>
                <w:sz w:val="20"/>
                <w:szCs w:val="20"/>
              </w:rPr>
            </w:pPr>
            <w:hyperlink r:id="rId13" w:history="1">
              <w:r w:rsidR="00E06FC7">
                <w:rPr>
                  <w:rStyle w:val="Hipercze"/>
                  <w:rFonts w:asciiTheme="minorHAnsi" w:hAnsiTheme="minorHAnsi"/>
                  <w:iCs/>
                  <w:color w:val="auto"/>
                </w:rPr>
                <w:t>magdalena.lazarewicz@wum.edu.pl</w:t>
              </w:r>
            </w:hyperlink>
          </w:p>
          <w:p w14:paraId="7BD5F245" w14:textId="77777777" w:rsidR="00E06FC7" w:rsidRDefault="00E06FC7" w:rsidP="00E06FC7">
            <w:pPr>
              <w:ind w:right="255"/>
              <w:rPr>
                <w:rFonts w:asciiTheme="minorHAnsi" w:hAnsiTheme="minorHAnsi"/>
                <w:iCs/>
                <w:sz w:val="20"/>
                <w:szCs w:val="20"/>
              </w:rPr>
            </w:pPr>
          </w:p>
          <w:p w14:paraId="791FA4C1" w14:textId="7AD9982E" w:rsidR="00C86C27" w:rsidRPr="00C86C27" w:rsidRDefault="00C86C27" w:rsidP="00C86C27">
            <w:pPr>
              <w:rPr>
                <w:rFonts w:asciiTheme="minorHAnsi" w:hAnsiTheme="minorHAnsi" w:cstheme="minorHAnsi"/>
                <w:sz w:val="20"/>
                <w:szCs w:val="20"/>
                <w:lang w:val="en-US"/>
              </w:rPr>
            </w:pPr>
            <w:r w:rsidRPr="00C86C27">
              <w:rPr>
                <w:rFonts w:asciiTheme="minorHAnsi" w:hAnsiTheme="minorHAnsi" w:cstheme="minorHAnsi"/>
                <w:sz w:val="20"/>
                <w:szCs w:val="20"/>
                <w:lang w:val="en-US"/>
              </w:rPr>
              <w:t xml:space="preserve">The Department of </w:t>
            </w:r>
            <w:r w:rsidR="00161ECC">
              <w:rPr>
                <w:rFonts w:asciiTheme="minorHAnsi" w:hAnsiTheme="minorHAnsi" w:cstheme="minorHAnsi"/>
                <w:sz w:val="20"/>
                <w:szCs w:val="20"/>
                <w:lang w:val="en-US"/>
              </w:rPr>
              <w:t>Health</w:t>
            </w:r>
            <w:r w:rsidRPr="00C86C27">
              <w:rPr>
                <w:rFonts w:asciiTheme="minorHAnsi" w:hAnsiTheme="minorHAnsi" w:cstheme="minorHAnsi"/>
                <w:sz w:val="20"/>
                <w:szCs w:val="20"/>
                <w:lang w:val="en-US"/>
              </w:rPr>
              <w:t xml:space="preserve"> Psychology runs the Psychological Students Science Club “Psyche” (in English) (contact information: magdalena.lazarewicz@wum.edu.pl).</w:t>
            </w:r>
          </w:p>
          <w:p w14:paraId="677E6E8D" w14:textId="57A35497" w:rsidR="00900CD2" w:rsidRPr="00C86C27" w:rsidRDefault="00900CD2" w:rsidP="00FF4C52">
            <w:pPr>
              <w:spacing w:after="0" w:line="259" w:lineRule="auto"/>
              <w:ind w:left="0" w:right="235" w:firstLine="0"/>
              <w:rPr>
                <w:rFonts w:asciiTheme="minorHAnsi" w:hAnsiTheme="minorHAnsi" w:cstheme="minorHAnsi"/>
                <w:b/>
                <w:color w:val="auto"/>
                <w:sz w:val="20"/>
                <w:szCs w:val="20"/>
                <w:lang w:val="en-US"/>
              </w:rPr>
            </w:pP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4"/>
      <w:footerReference w:type="even" r:id="rId15"/>
      <w:footerReference w:type="default" r:id="rId16"/>
      <w:footerReference w:type="first" r:id="rId17"/>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1590" w14:textId="77777777" w:rsidR="001C456B" w:rsidRDefault="001C456B">
      <w:pPr>
        <w:spacing w:after="0" w:line="240" w:lineRule="auto"/>
      </w:pPr>
      <w:r>
        <w:separator/>
      </w:r>
    </w:p>
  </w:endnote>
  <w:endnote w:type="continuationSeparator" w:id="0">
    <w:p w14:paraId="50820A1A" w14:textId="77777777" w:rsidR="001C456B" w:rsidRDefault="001C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200AC" w:rsidRDefault="001200AC">
    <w:pPr>
      <w:spacing w:after="0" w:line="259" w:lineRule="auto"/>
      <w:ind w:left="0" w:right="-23" w:firstLine="0"/>
      <w:jc w:val="right"/>
    </w:pPr>
    <w:r>
      <w:rPr>
        <w:noProof/>
        <w:sz w:val="22"/>
        <w:lang w:val="en-US" w:eastAsia="en-US"/>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6DBBEC8"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u5VgIAAK4FAAAOAAAAZHJzL2Uyb0RvYy54bWykVNuO2jAQfa/Uf7D8XhLowu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nH3kOd3j5RweHucz+Y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C0YS7lWAgAArgUAAA4AAAAAAAAAAAAAAAAALgIAAGRycy9lMm9Eb2MueG1s&#10;UEsBAi0AFAAGAAgAAAAhAJ+TeYHiAAAADQEAAA8AAAAAAAAAAAAAAAAAsAQAAGRycy9kb3ducmV2&#10;LnhtbFBLBQYAAAAABAAEAPMAAAC/BQ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200AC" w:rsidRDefault="001200AC">
    <w:pPr>
      <w:spacing w:after="0" w:line="259" w:lineRule="auto"/>
      <w:ind w:left="0" w:right="-23" w:firstLine="0"/>
      <w:jc w:val="right"/>
    </w:pPr>
    <w:r>
      <w:rPr>
        <w:noProof/>
        <w:sz w:val="22"/>
        <w:lang w:val="en-US" w:eastAsia="en-US"/>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8ABB809"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D274CC" w:rsidRPr="00D274CC">
      <w:rPr>
        <w:noProof/>
        <w:sz w:val="22"/>
      </w:rPr>
      <w:t>4</w:t>
    </w:r>
    <w:r>
      <w:rPr>
        <w:sz w:val="22"/>
      </w:rPr>
      <w:fldChar w:fldCharType="end"/>
    </w:r>
    <w:r>
      <w:rPr>
        <w:sz w:val="22"/>
      </w:rPr>
      <w:t xml:space="preserve"> / </w:t>
    </w:r>
    <w:fldSimple w:instr=" NUMPAGES   \* MERGEFORMAT ">
      <w:r w:rsidR="00D274CC" w:rsidRPr="00D274CC">
        <w:rPr>
          <w:noProof/>
          <w:sz w:val="22"/>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200AC" w:rsidRDefault="001200AC">
    <w:pPr>
      <w:spacing w:after="0" w:line="259" w:lineRule="auto"/>
      <w:ind w:left="0" w:right="-23" w:firstLine="0"/>
      <w:jc w:val="right"/>
    </w:pPr>
    <w:r>
      <w:rPr>
        <w:noProof/>
        <w:sz w:val="22"/>
        <w:lang w:val="en-US" w:eastAsia="en-US"/>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549FFCA"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50B6" w14:textId="77777777" w:rsidR="001C456B" w:rsidRDefault="001C456B">
      <w:pPr>
        <w:spacing w:after="0" w:line="240" w:lineRule="auto"/>
      </w:pPr>
      <w:r>
        <w:separator/>
      </w:r>
    </w:p>
  </w:footnote>
  <w:footnote w:type="continuationSeparator" w:id="0">
    <w:p w14:paraId="59B71A1F" w14:textId="77777777" w:rsidR="001C456B" w:rsidRDefault="001C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93F280B" w:rsidR="001200AC" w:rsidRPr="00CD27EC" w:rsidRDefault="001200AC"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 42</w:t>
    </w:r>
    <w:r w:rsidRPr="00CD27EC">
      <w:rPr>
        <w:rFonts w:ascii="Arial" w:eastAsia="Arial" w:hAnsi="Arial" w:cs="Arial"/>
        <w:i/>
        <w:sz w:val="16"/>
        <w:lang w:val="en-US"/>
      </w:rPr>
      <w:t>./2020 of  MUW’s Rector dated</w:t>
    </w:r>
    <w:r>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1200AC" w:rsidRPr="00CD27EC" w:rsidRDefault="001200AC"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1200AC" w:rsidRPr="007500FF" w:rsidRDefault="001200A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84C7D"/>
    <w:multiLevelType w:val="hybridMultilevel"/>
    <w:tmpl w:val="22E89EA0"/>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D1340B"/>
    <w:multiLevelType w:val="hybridMultilevel"/>
    <w:tmpl w:val="7E04F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060959"/>
    <w:multiLevelType w:val="hybridMultilevel"/>
    <w:tmpl w:val="7AC8D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BB1324D"/>
    <w:multiLevelType w:val="hybridMultilevel"/>
    <w:tmpl w:val="E62CA4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E46AAD"/>
    <w:multiLevelType w:val="hybridMultilevel"/>
    <w:tmpl w:val="6A0023B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91036100">
    <w:abstractNumId w:val="9"/>
  </w:num>
  <w:num w:numId="2" w16cid:durableId="2126345008">
    <w:abstractNumId w:val="7"/>
  </w:num>
  <w:num w:numId="3" w16cid:durableId="298192009">
    <w:abstractNumId w:val="2"/>
  </w:num>
  <w:num w:numId="4" w16cid:durableId="1232347926">
    <w:abstractNumId w:val="0"/>
  </w:num>
  <w:num w:numId="5" w16cid:durableId="248780234">
    <w:abstractNumId w:val="5"/>
  </w:num>
  <w:num w:numId="6" w16cid:durableId="1156144153">
    <w:abstractNumId w:val="10"/>
  </w:num>
  <w:num w:numId="7" w16cid:durableId="328794764">
    <w:abstractNumId w:val="8"/>
  </w:num>
  <w:num w:numId="8" w16cid:durableId="534848487">
    <w:abstractNumId w:val="1"/>
  </w:num>
  <w:num w:numId="9" w16cid:durableId="1154953228">
    <w:abstractNumId w:val="6"/>
  </w:num>
  <w:num w:numId="10" w16cid:durableId="592082680">
    <w:abstractNumId w:val="4"/>
  </w:num>
  <w:num w:numId="11" w16cid:durableId="127362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hga1ABqHXrktAAAA"/>
  </w:docVars>
  <w:rsids>
    <w:rsidRoot w:val="006C524C"/>
    <w:rsid w:val="00002CB0"/>
    <w:rsid w:val="00003B0E"/>
    <w:rsid w:val="00004687"/>
    <w:rsid w:val="00014630"/>
    <w:rsid w:val="00016FDE"/>
    <w:rsid w:val="00021E32"/>
    <w:rsid w:val="0003721D"/>
    <w:rsid w:val="00042B01"/>
    <w:rsid w:val="000561A5"/>
    <w:rsid w:val="00085E74"/>
    <w:rsid w:val="000A3505"/>
    <w:rsid w:val="000A61A5"/>
    <w:rsid w:val="000B431F"/>
    <w:rsid w:val="000C2306"/>
    <w:rsid w:val="000C56A9"/>
    <w:rsid w:val="000C639F"/>
    <w:rsid w:val="000D359A"/>
    <w:rsid w:val="000D6066"/>
    <w:rsid w:val="000E2EF8"/>
    <w:rsid w:val="000E7357"/>
    <w:rsid w:val="000F5F9E"/>
    <w:rsid w:val="00112688"/>
    <w:rsid w:val="001149BE"/>
    <w:rsid w:val="001200AC"/>
    <w:rsid w:val="00123C16"/>
    <w:rsid w:val="00127CAF"/>
    <w:rsid w:val="00133592"/>
    <w:rsid w:val="00141A71"/>
    <w:rsid w:val="00160769"/>
    <w:rsid w:val="00161ECC"/>
    <w:rsid w:val="00181CEC"/>
    <w:rsid w:val="001835B6"/>
    <w:rsid w:val="001870D9"/>
    <w:rsid w:val="00193132"/>
    <w:rsid w:val="001948D4"/>
    <w:rsid w:val="001A5A0A"/>
    <w:rsid w:val="001C0129"/>
    <w:rsid w:val="001C456B"/>
    <w:rsid w:val="001C78B8"/>
    <w:rsid w:val="001E0B7B"/>
    <w:rsid w:val="001E0F50"/>
    <w:rsid w:val="001E2BA8"/>
    <w:rsid w:val="001E63CB"/>
    <w:rsid w:val="001E69CF"/>
    <w:rsid w:val="001F028B"/>
    <w:rsid w:val="001F6ACF"/>
    <w:rsid w:val="00201D89"/>
    <w:rsid w:val="002066C4"/>
    <w:rsid w:val="00210860"/>
    <w:rsid w:val="002162DD"/>
    <w:rsid w:val="002170B2"/>
    <w:rsid w:val="00222645"/>
    <w:rsid w:val="002310EF"/>
    <w:rsid w:val="00237631"/>
    <w:rsid w:val="002453B1"/>
    <w:rsid w:val="002469F6"/>
    <w:rsid w:val="00253777"/>
    <w:rsid w:val="002555DE"/>
    <w:rsid w:val="00260BED"/>
    <w:rsid w:val="002657F8"/>
    <w:rsid w:val="002765F1"/>
    <w:rsid w:val="002862CA"/>
    <w:rsid w:val="002901D0"/>
    <w:rsid w:val="002A4772"/>
    <w:rsid w:val="002D128F"/>
    <w:rsid w:val="002F30C5"/>
    <w:rsid w:val="002F3B26"/>
    <w:rsid w:val="002F5DED"/>
    <w:rsid w:val="00310326"/>
    <w:rsid w:val="00311E50"/>
    <w:rsid w:val="003219A9"/>
    <w:rsid w:val="00325765"/>
    <w:rsid w:val="00335BFB"/>
    <w:rsid w:val="0034353C"/>
    <w:rsid w:val="0035040A"/>
    <w:rsid w:val="00352D22"/>
    <w:rsid w:val="00354D2B"/>
    <w:rsid w:val="00361C5D"/>
    <w:rsid w:val="00363713"/>
    <w:rsid w:val="00366CED"/>
    <w:rsid w:val="00370FAE"/>
    <w:rsid w:val="003879C9"/>
    <w:rsid w:val="0039176A"/>
    <w:rsid w:val="003A098A"/>
    <w:rsid w:val="003A0D83"/>
    <w:rsid w:val="003A40FE"/>
    <w:rsid w:val="003B38FA"/>
    <w:rsid w:val="003B39FE"/>
    <w:rsid w:val="003B3E6C"/>
    <w:rsid w:val="003C0E63"/>
    <w:rsid w:val="003C192D"/>
    <w:rsid w:val="003D4F92"/>
    <w:rsid w:val="003E1D51"/>
    <w:rsid w:val="003F17FC"/>
    <w:rsid w:val="003F6193"/>
    <w:rsid w:val="004007F3"/>
    <w:rsid w:val="004049E1"/>
    <w:rsid w:val="004063A8"/>
    <w:rsid w:val="00415B75"/>
    <w:rsid w:val="00417C37"/>
    <w:rsid w:val="00417FF2"/>
    <w:rsid w:val="00421900"/>
    <w:rsid w:val="00422398"/>
    <w:rsid w:val="00427F40"/>
    <w:rsid w:val="00430D24"/>
    <w:rsid w:val="0043370B"/>
    <w:rsid w:val="00435422"/>
    <w:rsid w:val="0043572F"/>
    <w:rsid w:val="00436457"/>
    <w:rsid w:val="00437F33"/>
    <w:rsid w:val="00442500"/>
    <w:rsid w:val="004448F5"/>
    <w:rsid w:val="00465437"/>
    <w:rsid w:val="004678A7"/>
    <w:rsid w:val="00467E4A"/>
    <w:rsid w:val="00470E8F"/>
    <w:rsid w:val="00476558"/>
    <w:rsid w:val="00477321"/>
    <w:rsid w:val="004808E4"/>
    <w:rsid w:val="004859AF"/>
    <w:rsid w:val="004B204C"/>
    <w:rsid w:val="004C5E58"/>
    <w:rsid w:val="004D6058"/>
    <w:rsid w:val="004E24D3"/>
    <w:rsid w:val="00510FDA"/>
    <w:rsid w:val="00511314"/>
    <w:rsid w:val="00521FFA"/>
    <w:rsid w:val="0052545B"/>
    <w:rsid w:val="00530751"/>
    <w:rsid w:val="00534C1E"/>
    <w:rsid w:val="00557FB9"/>
    <w:rsid w:val="005944D4"/>
    <w:rsid w:val="0059677A"/>
    <w:rsid w:val="005A0413"/>
    <w:rsid w:val="005A57BB"/>
    <w:rsid w:val="005D5607"/>
    <w:rsid w:val="005F2700"/>
    <w:rsid w:val="00601041"/>
    <w:rsid w:val="00605BE5"/>
    <w:rsid w:val="006078AA"/>
    <w:rsid w:val="006222DF"/>
    <w:rsid w:val="00622314"/>
    <w:rsid w:val="00625D83"/>
    <w:rsid w:val="00633237"/>
    <w:rsid w:val="006354A3"/>
    <w:rsid w:val="006375F7"/>
    <w:rsid w:val="00640058"/>
    <w:rsid w:val="0064087A"/>
    <w:rsid w:val="00652B1B"/>
    <w:rsid w:val="00652C49"/>
    <w:rsid w:val="00673EC8"/>
    <w:rsid w:val="006A442B"/>
    <w:rsid w:val="006B012B"/>
    <w:rsid w:val="006B2EFD"/>
    <w:rsid w:val="006C1AEA"/>
    <w:rsid w:val="006C524C"/>
    <w:rsid w:val="006D018B"/>
    <w:rsid w:val="006D6C67"/>
    <w:rsid w:val="006E7113"/>
    <w:rsid w:val="006E7213"/>
    <w:rsid w:val="006E7DB5"/>
    <w:rsid w:val="007061D5"/>
    <w:rsid w:val="007111DF"/>
    <w:rsid w:val="007160CA"/>
    <w:rsid w:val="007164A8"/>
    <w:rsid w:val="00724BB4"/>
    <w:rsid w:val="00724F33"/>
    <w:rsid w:val="00725AE6"/>
    <w:rsid w:val="00732CF5"/>
    <w:rsid w:val="00737853"/>
    <w:rsid w:val="007500FF"/>
    <w:rsid w:val="007545F3"/>
    <w:rsid w:val="007766DD"/>
    <w:rsid w:val="0078581F"/>
    <w:rsid w:val="00787A40"/>
    <w:rsid w:val="0079203E"/>
    <w:rsid w:val="00792FD5"/>
    <w:rsid w:val="00794296"/>
    <w:rsid w:val="007A3671"/>
    <w:rsid w:val="007A63AD"/>
    <w:rsid w:val="007A7877"/>
    <w:rsid w:val="007C6AED"/>
    <w:rsid w:val="007E41F4"/>
    <w:rsid w:val="007E5CE5"/>
    <w:rsid w:val="007F0F6B"/>
    <w:rsid w:val="00802ADD"/>
    <w:rsid w:val="008101CD"/>
    <w:rsid w:val="00830B02"/>
    <w:rsid w:val="008441C0"/>
    <w:rsid w:val="00844AA6"/>
    <w:rsid w:val="00861D21"/>
    <w:rsid w:val="00881271"/>
    <w:rsid w:val="008832F2"/>
    <w:rsid w:val="008A10BF"/>
    <w:rsid w:val="008A2F0E"/>
    <w:rsid w:val="008B55BF"/>
    <w:rsid w:val="008C12C8"/>
    <w:rsid w:val="008D0884"/>
    <w:rsid w:val="008D3859"/>
    <w:rsid w:val="008D5431"/>
    <w:rsid w:val="008D675C"/>
    <w:rsid w:val="008E2813"/>
    <w:rsid w:val="008E4D82"/>
    <w:rsid w:val="008E592D"/>
    <w:rsid w:val="008F2272"/>
    <w:rsid w:val="00900CD2"/>
    <w:rsid w:val="00900EC6"/>
    <w:rsid w:val="00901188"/>
    <w:rsid w:val="009140EF"/>
    <w:rsid w:val="009234BC"/>
    <w:rsid w:val="009339CB"/>
    <w:rsid w:val="00933E01"/>
    <w:rsid w:val="009443C9"/>
    <w:rsid w:val="00947A8F"/>
    <w:rsid w:val="0099288A"/>
    <w:rsid w:val="009A3E66"/>
    <w:rsid w:val="009A442E"/>
    <w:rsid w:val="009B62DF"/>
    <w:rsid w:val="009C4DDA"/>
    <w:rsid w:val="009D4816"/>
    <w:rsid w:val="009D4E5B"/>
    <w:rsid w:val="009E0C36"/>
    <w:rsid w:val="009E29E6"/>
    <w:rsid w:val="009E635F"/>
    <w:rsid w:val="009E6A74"/>
    <w:rsid w:val="009F6016"/>
    <w:rsid w:val="00A03C49"/>
    <w:rsid w:val="00A15FA5"/>
    <w:rsid w:val="00A3096F"/>
    <w:rsid w:val="00A42ACC"/>
    <w:rsid w:val="00A4484D"/>
    <w:rsid w:val="00A63CE6"/>
    <w:rsid w:val="00A71DD0"/>
    <w:rsid w:val="00A73B84"/>
    <w:rsid w:val="00A8216C"/>
    <w:rsid w:val="00AA0FAB"/>
    <w:rsid w:val="00AA10B6"/>
    <w:rsid w:val="00AA5C1D"/>
    <w:rsid w:val="00AB62A6"/>
    <w:rsid w:val="00AC220E"/>
    <w:rsid w:val="00AD2F54"/>
    <w:rsid w:val="00AF5459"/>
    <w:rsid w:val="00B059FA"/>
    <w:rsid w:val="00B14747"/>
    <w:rsid w:val="00B31AC7"/>
    <w:rsid w:val="00B463A3"/>
    <w:rsid w:val="00B50285"/>
    <w:rsid w:val="00B5341A"/>
    <w:rsid w:val="00B5568B"/>
    <w:rsid w:val="00B64D7F"/>
    <w:rsid w:val="00B8221A"/>
    <w:rsid w:val="00B93718"/>
    <w:rsid w:val="00BB23E6"/>
    <w:rsid w:val="00BB28D9"/>
    <w:rsid w:val="00BC7ACA"/>
    <w:rsid w:val="00BD3CAE"/>
    <w:rsid w:val="00BD4809"/>
    <w:rsid w:val="00BD7ABB"/>
    <w:rsid w:val="00BE037D"/>
    <w:rsid w:val="00BE3852"/>
    <w:rsid w:val="00BF2E2D"/>
    <w:rsid w:val="00BF74E9"/>
    <w:rsid w:val="00BF7BFD"/>
    <w:rsid w:val="00C01834"/>
    <w:rsid w:val="00C22572"/>
    <w:rsid w:val="00C23317"/>
    <w:rsid w:val="00C24D59"/>
    <w:rsid w:val="00C25611"/>
    <w:rsid w:val="00C30EF1"/>
    <w:rsid w:val="00C474E4"/>
    <w:rsid w:val="00C5578C"/>
    <w:rsid w:val="00C56D5D"/>
    <w:rsid w:val="00C63260"/>
    <w:rsid w:val="00C64784"/>
    <w:rsid w:val="00C674C4"/>
    <w:rsid w:val="00C736E7"/>
    <w:rsid w:val="00C81E52"/>
    <w:rsid w:val="00C86B94"/>
    <w:rsid w:val="00C86C27"/>
    <w:rsid w:val="00C90FD0"/>
    <w:rsid w:val="00C92ECE"/>
    <w:rsid w:val="00C93738"/>
    <w:rsid w:val="00CA3ACF"/>
    <w:rsid w:val="00CA7CDB"/>
    <w:rsid w:val="00CB7B0D"/>
    <w:rsid w:val="00CC27DA"/>
    <w:rsid w:val="00CD0AA8"/>
    <w:rsid w:val="00CD34D4"/>
    <w:rsid w:val="00CE4E15"/>
    <w:rsid w:val="00CF207A"/>
    <w:rsid w:val="00D069B2"/>
    <w:rsid w:val="00D14D8D"/>
    <w:rsid w:val="00D24398"/>
    <w:rsid w:val="00D274CC"/>
    <w:rsid w:val="00D320E0"/>
    <w:rsid w:val="00D4716E"/>
    <w:rsid w:val="00D56CEB"/>
    <w:rsid w:val="00D61C0B"/>
    <w:rsid w:val="00D928FC"/>
    <w:rsid w:val="00D93A54"/>
    <w:rsid w:val="00DC62B0"/>
    <w:rsid w:val="00DE68F6"/>
    <w:rsid w:val="00DF3972"/>
    <w:rsid w:val="00DF679B"/>
    <w:rsid w:val="00E06FC7"/>
    <w:rsid w:val="00E351E4"/>
    <w:rsid w:val="00E4096C"/>
    <w:rsid w:val="00E4144F"/>
    <w:rsid w:val="00E53696"/>
    <w:rsid w:val="00E55362"/>
    <w:rsid w:val="00E6064C"/>
    <w:rsid w:val="00E627AF"/>
    <w:rsid w:val="00E673F0"/>
    <w:rsid w:val="00E730EA"/>
    <w:rsid w:val="00E817B4"/>
    <w:rsid w:val="00E84F8F"/>
    <w:rsid w:val="00E878B7"/>
    <w:rsid w:val="00E90B83"/>
    <w:rsid w:val="00E96F49"/>
    <w:rsid w:val="00E978F0"/>
    <w:rsid w:val="00EB0115"/>
    <w:rsid w:val="00EB2991"/>
    <w:rsid w:val="00EB4932"/>
    <w:rsid w:val="00EB4E6F"/>
    <w:rsid w:val="00EC5D8E"/>
    <w:rsid w:val="00EE57FC"/>
    <w:rsid w:val="00EE6DD6"/>
    <w:rsid w:val="00F016D9"/>
    <w:rsid w:val="00F1413A"/>
    <w:rsid w:val="00F31027"/>
    <w:rsid w:val="00F403C0"/>
    <w:rsid w:val="00F4197E"/>
    <w:rsid w:val="00F44490"/>
    <w:rsid w:val="00F55049"/>
    <w:rsid w:val="00F564A1"/>
    <w:rsid w:val="00F7089D"/>
    <w:rsid w:val="00FB0BE4"/>
    <w:rsid w:val="00FC2D6C"/>
    <w:rsid w:val="00FC34A5"/>
    <w:rsid w:val="00FD438F"/>
    <w:rsid w:val="00FD4CDE"/>
    <w:rsid w:val="00FD6E4D"/>
    <w:rsid w:val="00FF4C52"/>
    <w:rsid w:val="00FF561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E0168"/>
  <w15:docId w15:val="{4D30294E-E130-45F9-8B31-A2A5D996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791">
      <w:bodyDiv w:val="1"/>
      <w:marLeft w:val="0"/>
      <w:marRight w:val="0"/>
      <w:marTop w:val="0"/>
      <w:marBottom w:val="0"/>
      <w:divBdr>
        <w:top w:val="none" w:sz="0" w:space="0" w:color="auto"/>
        <w:left w:val="none" w:sz="0" w:space="0" w:color="auto"/>
        <w:bottom w:val="none" w:sz="0" w:space="0" w:color="auto"/>
        <w:right w:val="none" w:sz="0" w:space="0" w:color="auto"/>
      </w:divBdr>
    </w:div>
    <w:div w:id="119766336">
      <w:bodyDiv w:val="1"/>
      <w:marLeft w:val="0"/>
      <w:marRight w:val="0"/>
      <w:marTop w:val="0"/>
      <w:marBottom w:val="0"/>
      <w:divBdr>
        <w:top w:val="none" w:sz="0" w:space="0" w:color="auto"/>
        <w:left w:val="none" w:sz="0" w:space="0" w:color="auto"/>
        <w:bottom w:val="none" w:sz="0" w:space="0" w:color="auto"/>
        <w:right w:val="none" w:sz="0" w:space="0" w:color="auto"/>
      </w:divBdr>
    </w:div>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lazarewicz@wum.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seumofplay.org/journalofplay/issues/volume-3-number-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2.xml><?xml version="1.0" encoding="utf-8"?>
<ds:datastoreItem xmlns:ds="http://schemas.openxmlformats.org/officeDocument/2006/customXml" ds:itemID="{BE18ABA7-469F-44D6-9BF9-E835EFDBC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9A36-4C9F-2946-9E1B-6362EC42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Izabela Fijałkowska</cp:lastModifiedBy>
  <cp:revision>2</cp:revision>
  <cp:lastPrinted>2021-07-08T14:11:00Z</cp:lastPrinted>
  <dcterms:created xsi:type="dcterms:W3CDTF">2022-07-27T13:52:00Z</dcterms:created>
  <dcterms:modified xsi:type="dcterms:W3CDTF">2022-07-27T13:52:00Z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